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snapToGrid w:val="0"/>
        <w:spacing w:before="72" w:beforeLines="30" w:after="72" w:afterLines="30" w:line="288" w:lineRule="auto"/>
        <w:rPr>
          <w:rFonts w:hint="default" w:ascii="Arial" w:hAnsi="Arial" w:eastAsia="宋体" w:cs="Arial"/>
          <w:b/>
          <w:sz w:val="24"/>
          <w:szCs w:val="24"/>
          <w:lang w:val="en-US" w:eastAsia="zh-CN"/>
        </w:rPr>
      </w:pPr>
      <w:bookmarkStart w:id="0" w:name="_Toc193024528"/>
      <w:r>
        <w:rPr>
          <w:rFonts w:ascii="Arial" w:hAnsi="Arial" w:cs="Arial"/>
          <w:b/>
          <w:sz w:val="24"/>
          <w:szCs w:val="24"/>
        </w:rPr>
        <w:t>3GPP TSG RAN2 Meeting #123</w:t>
      </w:r>
      <w:r>
        <w:rPr>
          <w:rFonts w:hint="eastAsia" w:ascii="Arial" w:hAnsi="Arial" w:eastAsia="宋体" w:cs="Arial"/>
          <w:b/>
          <w:sz w:val="24"/>
          <w:szCs w:val="24"/>
          <w:lang w:val="en-US" w:eastAsia="zh-CN"/>
        </w:rPr>
        <w:t>bis</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hint="eastAsia" w:ascii="Arial" w:hAnsi="Arial" w:eastAsia="宋体" w:cs="Arial"/>
          <w:b/>
          <w:sz w:val="24"/>
          <w:szCs w:val="24"/>
          <w:lang w:val="en-US" w:eastAsia="zh-CN"/>
        </w:rPr>
        <w:t xml:space="preserve">                     R</w:t>
      </w:r>
      <w:r>
        <w:rPr>
          <w:rFonts w:ascii="Arial" w:hAnsi="Arial" w:eastAsia="宋体" w:cs="Arial"/>
          <w:b/>
          <w:sz w:val="24"/>
          <w:szCs w:val="24"/>
          <w:lang w:val="en-US" w:eastAsia="zh-CN"/>
        </w:rPr>
        <w:t>2</w:t>
      </w:r>
      <w:r>
        <w:rPr>
          <w:rFonts w:hint="eastAsia" w:ascii="Arial" w:hAnsi="Arial" w:eastAsia="宋体" w:cs="Arial"/>
          <w:b/>
          <w:sz w:val="24"/>
          <w:szCs w:val="24"/>
          <w:lang w:val="en-US" w:eastAsia="zh-CN"/>
        </w:rPr>
        <w:t>-2310100</w:t>
      </w:r>
    </w:p>
    <w:p>
      <w:pPr>
        <w:pStyle w:val="90"/>
        <w:tabs>
          <w:tab w:val="right" w:pos="9639"/>
        </w:tabs>
        <w:spacing w:before="72" w:beforeLines="30" w:after="72" w:afterLines="30" w:line="288" w:lineRule="auto"/>
        <w:outlineLvl w:val="0"/>
        <w:rPr>
          <w:rFonts w:cs="Arial"/>
          <w:b/>
          <w:sz w:val="24"/>
          <w:szCs w:val="24"/>
        </w:rPr>
      </w:pPr>
      <w:r>
        <w:rPr>
          <w:rFonts w:cs="Arial"/>
          <w:b/>
          <w:sz w:val="24"/>
          <w:szCs w:val="24"/>
        </w:rPr>
        <w:t>Xiamen</w:t>
      </w:r>
      <w:r>
        <w:rPr>
          <w:rFonts w:hint="eastAsia" w:cs="Arial"/>
          <w:b/>
          <w:sz w:val="24"/>
          <w:szCs w:val="24"/>
        </w:rPr>
        <w:t xml:space="preserve">, </w:t>
      </w:r>
      <w:r>
        <w:rPr>
          <w:rFonts w:hint="eastAsia" w:eastAsia="宋体" w:cs="Arial"/>
          <w:b/>
          <w:sz w:val="24"/>
          <w:szCs w:val="24"/>
          <w:lang w:val="en-US" w:eastAsia="zh-CN"/>
        </w:rPr>
        <w:t>China</w:t>
      </w:r>
      <w:r>
        <w:rPr>
          <w:rFonts w:hint="eastAsia" w:cs="Arial"/>
          <w:b/>
          <w:sz w:val="24"/>
          <w:szCs w:val="24"/>
        </w:rPr>
        <w:t xml:space="preserve">, </w:t>
      </w:r>
      <w:r>
        <w:rPr>
          <w:rFonts w:cs="Arial"/>
          <w:b/>
          <w:sz w:val="24"/>
          <w:szCs w:val="24"/>
        </w:rPr>
        <w:t>OCT</w:t>
      </w:r>
      <w:r>
        <w:rPr>
          <w:rFonts w:hint="eastAsia" w:cs="Arial"/>
          <w:b/>
          <w:sz w:val="24"/>
          <w:szCs w:val="24"/>
        </w:rPr>
        <w:t xml:space="preserve"> </w:t>
      </w:r>
      <w:r>
        <w:rPr>
          <w:rFonts w:cs="Arial"/>
          <w:b/>
          <w:sz w:val="24"/>
          <w:szCs w:val="24"/>
        </w:rPr>
        <w:t>09</w:t>
      </w:r>
      <w:r>
        <w:rPr>
          <w:rFonts w:hint="eastAsia" w:cs="Arial"/>
          <w:b/>
          <w:sz w:val="24"/>
          <w:szCs w:val="24"/>
        </w:rPr>
        <w:t>-</w:t>
      </w:r>
      <w:r>
        <w:rPr>
          <w:rFonts w:cs="Arial"/>
          <w:b/>
          <w:sz w:val="24"/>
          <w:szCs w:val="24"/>
        </w:rPr>
        <w:t>13</w:t>
      </w:r>
      <w:r>
        <w:rPr>
          <w:rFonts w:hint="eastAsia" w:cs="Arial"/>
          <w:b/>
          <w:sz w:val="24"/>
          <w:szCs w:val="24"/>
        </w:rPr>
        <w:t>, 2023</w:t>
      </w:r>
    </w:p>
    <w:p>
      <w:pPr>
        <w:tabs>
          <w:tab w:val="left" w:pos="1979"/>
        </w:tabs>
        <w:spacing w:before="72" w:beforeLines="30" w:after="72" w:afterLines="30" w:line="288" w:lineRule="auto"/>
        <w:ind w:left="1979" w:hanging="1979"/>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7.4.2.2</w:t>
      </w:r>
    </w:p>
    <w:p>
      <w:pPr>
        <w:tabs>
          <w:tab w:val="left" w:pos="1985"/>
        </w:tabs>
        <w:spacing w:before="72" w:beforeLines="30" w:after="72" w:afterLines="30" w:line="288" w:lineRule="auto"/>
        <w:ind w:left="1979" w:hanging="1979"/>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ZTE</w:t>
      </w:r>
      <w:r>
        <w:rPr>
          <w:rFonts w:ascii="Arial" w:hAnsi="Arial" w:eastAsia="宋体" w:cs="Arial"/>
          <w:b/>
          <w:bCs/>
          <w:lang w:val="en-US" w:eastAsia="zh-CN"/>
        </w:rPr>
        <w:t xml:space="preserve"> Corporation, Sanechips</w:t>
      </w:r>
    </w:p>
    <w:p>
      <w:pPr>
        <w:tabs>
          <w:tab w:val="left" w:pos="1985"/>
        </w:tabs>
        <w:spacing w:before="72" w:beforeLines="30" w:after="72" w:afterLines="30" w:line="288" w:lineRule="auto"/>
        <w:ind w:left="1979" w:hanging="1979"/>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Further Discussion on RACH-less LTM</w:t>
      </w:r>
    </w:p>
    <w:p>
      <w:pPr>
        <w:tabs>
          <w:tab w:val="left" w:pos="1979"/>
        </w:tabs>
        <w:spacing w:before="72" w:beforeLines="30" w:after="72" w:afterLines="30" w:line="288" w:lineRule="auto"/>
        <w:ind w:left="1979" w:hanging="1979"/>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Pr>
          <w:rFonts w:hint="eastAsia" w:ascii="Arial" w:hAnsi="Arial" w:cs="Arial"/>
          <w:b/>
          <w:bCs/>
        </w:rPr>
        <w:t xml:space="preserve">Discussion and </w:t>
      </w:r>
      <w:r>
        <w:rPr>
          <w:rFonts w:ascii="Arial" w:hAnsi="Arial" w:cs="Arial"/>
          <w:b/>
          <w:bCs/>
        </w:rPr>
        <w:t>decision</w:t>
      </w:r>
    </w:p>
    <w:p>
      <w:pPr>
        <w:pStyle w:val="2"/>
        <w:spacing w:before="72" w:beforeLines="30" w:after="72" w:afterLines="30" w:line="288" w:lineRule="auto"/>
        <w:rPr>
          <w:rFonts w:eastAsia="宋体"/>
          <w:lang w:eastAsia="zh-CN"/>
        </w:rPr>
      </w:pPr>
      <w:r>
        <w:rPr>
          <w:rFonts w:eastAsia="宋体"/>
          <w:lang w:eastAsia="zh-CN"/>
        </w:rPr>
        <w:t>Introduction</w:t>
      </w:r>
    </w:p>
    <w:p>
      <w:pPr>
        <w:spacing w:before="72" w:beforeLines="30" w:after="72" w:afterLines="30" w:line="288" w:lineRule="auto"/>
        <w:jc w:val="both"/>
        <w:rPr>
          <w:rFonts w:hint="default"/>
          <w:lang w:val="en-US" w:eastAsia="zh-CN"/>
        </w:rPr>
      </w:pPr>
      <w:r>
        <w:rPr>
          <w:rFonts w:hint="eastAsia"/>
          <w:lang w:val="en-US" w:eastAsia="zh-CN"/>
        </w:rPr>
        <w:t>This contribution is to share our views on the remaining issues for RACH-less LTM execution.</w:t>
      </w:r>
    </w:p>
    <w:p>
      <w:pPr>
        <w:pStyle w:val="2"/>
        <w:spacing w:before="72" w:beforeLines="30" w:after="72" w:afterLines="30" w:line="288" w:lineRule="auto"/>
        <w:rPr>
          <w:rFonts w:eastAsiaTheme="minorEastAsia"/>
          <w:lang w:val="en-US" w:eastAsia="zh-CN"/>
        </w:rPr>
      </w:pPr>
      <w:bookmarkStart w:id="1" w:name="OLE_LINK1"/>
      <w:bookmarkStart w:id="2" w:name="OLE_LINK2"/>
      <w:r>
        <w:rPr>
          <w:lang w:val="en-US" w:eastAsia="zh-CN"/>
        </w:rPr>
        <w:t>Discussion</w:t>
      </w:r>
      <w:r>
        <w:rPr>
          <w:rFonts w:hint="eastAsia" w:eastAsiaTheme="minorEastAsia"/>
          <w:b w:val="0"/>
          <w:bCs/>
          <w:u w:val="none"/>
          <w:lang w:val="en-US" w:eastAsia="zh-CN"/>
        </w:rPr>
        <w:t xml:space="preserve"> </w:t>
      </w:r>
    </w:p>
    <w:p>
      <w:pPr>
        <w:spacing w:before="72" w:beforeLines="30" w:after="72" w:afterLines="30" w:line="288" w:lineRule="auto"/>
        <w:jc w:val="both"/>
        <w:rPr>
          <w:rFonts w:hint="eastAsia" w:eastAsiaTheme="minorEastAsia"/>
          <w:b w:val="0"/>
          <w:bCs/>
          <w:u w:val="none"/>
          <w:lang w:val="en-US" w:eastAsia="zh-CN"/>
        </w:rPr>
      </w:pPr>
    </w:p>
    <w:p>
      <w:pPr>
        <w:spacing w:before="72" w:beforeLines="30" w:after="72" w:afterLines="30" w:line="288" w:lineRule="auto"/>
        <w:jc w:val="both"/>
        <w:rPr>
          <w:rFonts w:hint="default" w:eastAsiaTheme="minorEastAsia"/>
          <w:b w:val="0"/>
          <w:bCs/>
          <w:u w:val="none"/>
          <w:lang w:val="en-US" w:eastAsia="zh-CN"/>
        </w:rPr>
      </w:pPr>
      <w:r>
        <w:rPr>
          <w:rFonts w:hint="eastAsia" w:eastAsiaTheme="minorEastAsia"/>
          <w:b w:val="0"/>
          <w:bCs/>
          <w:u w:val="none"/>
          <w:lang w:val="en-US" w:eastAsia="zh-CN"/>
        </w:rPr>
        <w:t>In case of a candidate cell that is configured with CG resources for LTM cell switch, the NW can either schedule the DG subjectively or just rely on the pre-configured CG resources for the first UL data transmission. In this sense, according to the current specification, the UE may use either DG or CG to send the first UL data which depends on who comes earlier. Regardless of whichever grant is used, after the UE sending the first UL data to the NW, and then waiting for the feedback (i.e. PDCCH addressed to the UE</w:t>
      </w:r>
      <w:r>
        <w:rPr>
          <w:rFonts w:hint="default" w:eastAsiaTheme="minorEastAsia"/>
          <w:b w:val="0"/>
          <w:bCs/>
          <w:u w:val="none"/>
          <w:lang w:val="en-US" w:eastAsia="zh-CN"/>
        </w:rPr>
        <w:t>’</w:t>
      </w:r>
      <w:r>
        <w:rPr>
          <w:rFonts w:hint="eastAsia" w:eastAsiaTheme="minorEastAsia"/>
          <w:b w:val="0"/>
          <w:bCs/>
          <w:u w:val="none"/>
          <w:lang w:val="en-US" w:eastAsia="zh-CN"/>
        </w:rPr>
        <w:t>s C-RNTI for new transmission), during the waiting period there may a couple of contiguous available CG grant for new data transmission.</w:t>
      </w:r>
    </w:p>
    <w:p>
      <w:pPr>
        <w:spacing w:before="72" w:beforeLines="30" w:after="72" w:afterLines="30" w:line="288" w:lineRule="auto"/>
        <w:jc w:val="both"/>
        <w:rPr>
          <w:rFonts w:hint="eastAsia" w:eastAsiaTheme="minorEastAsia"/>
          <w:b/>
          <w:bCs w:val="0"/>
          <w:u w:val="none"/>
          <w:lang w:val="en-US" w:eastAsia="zh-CN"/>
        </w:rPr>
      </w:pPr>
      <w:r>
        <w:rPr>
          <w:rFonts w:hint="eastAsia" w:eastAsiaTheme="minorEastAsia"/>
          <w:b/>
          <w:bCs w:val="0"/>
          <w:u w:val="none"/>
          <w:lang w:val="en-US" w:eastAsia="zh-CN"/>
        </w:rPr>
        <w:t xml:space="preserve">Observation 1: </w:t>
      </w:r>
      <w:r>
        <w:rPr>
          <w:rFonts w:hint="eastAsia" w:eastAsiaTheme="minorEastAsia"/>
          <w:b w:val="0"/>
          <w:bCs/>
          <w:i/>
          <w:iCs/>
          <w:u w:val="none"/>
          <w:lang w:val="en-US" w:eastAsia="zh-CN"/>
        </w:rPr>
        <w:t xml:space="preserve">After UE sending the first UL data </w:t>
      </w:r>
      <w:bookmarkStart w:id="8" w:name="_GoBack"/>
      <w:bookmarkEnd w:id="8"/>
      <w:r>
        <w:rPr>
          <w:rFonts w:hint="eastAsia" w:eastAsiaTheme="minorEastAsia"/>
          <w:b w:val="0"/>
          <w:bCs/>
          <w:i/>
          <w:iCs/>
          <w:u w:val="none"/>
          <w:lang w:val="en-US" w:eastAsia="zh-CN"/>
        </w:rPr>
        <w:t>to NW, there maybe a series of available CG grant for initial transmission before the reception of PDCCH addressed to C-RNTI for new transmission.</w:t>
      </w:r>
    </w:p>
    <w:p>
      <w:pPr>
        <w:spacing w:before="72" w:beforeLines="30" w:after="72" w:afterLines="30" w:line="288" w:lineRule="auto"/>
        <w:jc w:val="both"/>
        <w:rPr>
          <w:rFonts w:hint="eastAsia" w:eastAsiaTheme="minorEastAsia"/>
          <w:b w:val="0"/>
          <w:bCs/>
          <w:u w:val="none"/>
          <w:lang w:val="en-US" w:eastAsia="zh-CN"/>
        </w:rPr>
      </w:pPr>
    </w:p>
    <w:p>
      <w:pPr>
        <w:spacing w:before="72" w:beforeLines="30" w:after="72" w:afterLines="30" w:line="288" w:lineRule="auto"/>
        <w:jc w:val="both"/>
        <w:rPr>
          <w:rFonts w:hint="eastAsia" w:eastAsiaTheme="minorEastAsia"/>
          <w:b w:val="0"/>
          <w:bCs/>
          <w:u w:val="none"/>
          <w:lang w:val="en-US" w:eastAsia="zh-CN"/>
        </w:rPr>
      </w:pPr>
      <w:r>
        <w:rPr>
          <w:rFonts w:hint="eastAsia" w:eastAsiaTheme="minorEastAsia"/>
          <w:b w:val="0"/>
          <w:bCs/>
          <w:u w:val="none"/>
          <w:lang w:val="en-US" w:eastAsia="zh-CN"/>
        </w:rPr>
        <w:t>As for those CG grants available for initial transmission after the first UL data transmission and before the reception of PDCCH addressed to C-RNTI for new transmission , UE may have two ways to go:</w:t>
      </w:r>
    </w:p>
    <w:p>
      <w:pPr>
        <w:numPr>
          <w:ilvl w:val="0"/>
          <w:numId w:val="11"/>
        </w:numPr>
        <w:spacing w:before="72" w:beforeLines="30" w:after="72" w:afterLines="30" w:line="288" w:lineRule="auto"/>
        <w:ind w:left="420" w:leftChars="0" w:hanging="420" w:firstLineChars="0"/>
        <w:jc w:val="both"/>
        <w:rPr>
          <w:rFonts w:hint="eastAsia" w:eastAsiaTheme="minorEastAsia"/>
          <w:b w:val="0"/>
          <w:bCs/>
          <w:u w:val="none"/>
          <w:lang w:val="en-US" w:eastAsia="zh-CN"/>
        </w:rPr>
      </w:pPr>
      <w:r>
        <w:rPr>
          <w:rFonts w:hint="eastAsia" w:eastAsiaTheme="minorEastAsia"/>
          <w:b w:val="0"/>
          <w:bCs/>
          <w:u w:val="none"/>
          <w:lang w:val="en-US" w:eastAsia="zh-CN"/>
        </w:rPr>
        <w:t>Option 1: Process those CG grants, and then continue transmitting the new UL data upwards.</w:t>
      </w:r>
    </w:p>
    <w:p>
      <w:pPr>
        <w:numPr>
          <w:ilvl w:val="0"/>
          <w:numId w:val="11"/>
        </w:numPr>
        <w:spacing w:before="72" w:beforeLines="30" w:after="72" w:afterLines="30" w:line="288" w:lineRule="auto"/>
        <w:ind w:left="420" w:leftChars="0" w:hanging="420" w:firstLineChars="0"/>
        <w:jc w:val="both"/>
        <w:rPr>
          <w:rFonts w:hint="default" w:eastAsiaTheme="minorEastAsia"/>
          <w:b w:val="0"/>
          <w:bCs/>
          <w:u w:val="none"/>
          <w:lang w:val="en-US" w:eastAsia="zh-CN"/>
        </w:rPr>
      </w:pPr>
      <w:r>
        <w:rPr>
          <w:rFonts w:hint="eastAsia" w:eastAsiaTheme="minorEastAsia"/>
          <w:b w:val="0"/>
          <w:bCs/>
          <w:u w:val="none"/>
          <w:lang w:val="en-US" w:eastAsia="zh-CN"/>
        </w:rPr>
        <w:t>Option 2: Ignore those CG grants (e.g. as same as LTE RACH-less handover)</w:t>
      </w:r>
    </w:p>
    <w:p>
      <w:pPr>
        <w:numPr>
          <w:ilvl w:val="0"/>
          <w:numId w:val="0"/>
        </w:numPr>
        <w:spacing w:before="72" w:beforeLines="30" w:after="72" w:afterLines="30" w:line="288" w:lineRule="auto"/>
        <w:ind w:leftChars="0"/>
        <w:jc w:val="both"/>
        <w:rPr>
          <w:rFonts w:hint="default" w:eastAsiaTheme="minorEastAsia"/>
          <w:b w:val="0"/>
          <w:bCs/>
          <w:u w:val="none"/>
          <w:lang w:val="en-US" w:eastAsia="zh-CN"/>
        </w:rPr>
      </w:pPr>
      <w:r>
        <w:rPr>
          <w:rFonts w:hint="eastAsia" w:eastAsiaTheme="minorEastAsia"/>
          <w:b w:val="0"/>
          <w:bCs/>
          <w:u w:val="none"/>
          <w:lang w:val="en-US" w:eastAsia="zh-CN"/>
        </w:rPr>
        <w:t>In option 1, even UE can resume the UL data transmission as soon as possible , but take the risk of data loss if the LTM is failed. While in option 2, UE will never suffer the risk of data loss even though the resumption of the UP data transmission would be delayed a bit. In our understanding, if everything goes well, such delay is not so large, from the safety perspective, we prefer option 2.</w:t>
      </w:r>
    </w:p>
    <w:p>
      <w:pPr>
        <w:spacing w:before="72" w:beforeLines="30" w:after="72" w:afterLines="30" w:line="288" w:lineRule="auto"/>
        <w:jc w:val="both"/>
        <w:rPr>
          <w:rFonts w:hint="default" w:eastAsiaTheme="minorEastAsia"/>
          <w:b/>
          <w:bCs w:val="0"/>
          <w:i w:val="0"/>
          <w:iCs/>
          <w:lang w:val="en-US" w:eastAsia="zh-CN"/>
        </w:rPr>
      </w:pPr>
      <w:r>
        <w:rPr>
          <w:rFonts w:hint="eastAsia" w:eastAsiaTheme="minorEastAsia"/>
          <w:b/>
          <w:bCs w:val="0"/>
          <w:i w:val="0"/>
          <w:iCs/>
          <w:lang w:val="en-US" w:eastAsia="zh-CN"/>
        </w:rPr>
        <w:t>Proposal 1:During a time period after sending the first UL data transmission and before receiving the PDCCH addressed to the C-RNTI for new transmission, the configured grants available for new data transmission shall be ignored by UE.</w:t>
      </w:r>
    </w:p>
    <w:p>
      <w:pPr>
        <w:spacing w:before="72" w:beforeLines="30" w:after="72" w:afterLines="30" w:line="288" w:lineRule="auto"/>
        <w:jc w:val="both"/>
        <w:rPr>
          <w:rFonts w:hint="eastAsia" w:eastAsiaTheme="minorEastAsia"/>
          <w:b w:val="0"/>
          <w:bCs/>
          <w:i w:val="0"/>
          <w:iCs/>
          <w:lang w:val="en-US" w:eastAsia="zh-CN"/>
        </w:rPr>
      </w:pPr>
    </w:p>
    <w:p>
      <w:pPr>
        <w:spacing w:before="72" w:beforeLines="30" w:after="72" w:afterLines="30" w:line="288" w:lineRule="auto"/>
        <w:jc w:val="both"/>
        <w:rPr>
          <w:rFonts w:hint="default" w:eastAsiaTheme="minorEastAsia"/>
          <w:b w:val="0"/>
          <w:bCs/>
          <w:i w:val="0"/>
          <w:iCs/>
          <w:lang w:val="en-US" w:eastAsia="zh-CN"/>
        </w:rPr>
      </w:pPr>
      <w:r>
        <w:rPr>
          <w:rFonts w:hint="eastAsia" w:eastAsiaTheme="minorEastAsia"/>
          <w:b w:val="0"/>
          <w:bCs/>
          <w:i w:val="0"/>
          <w:iCs/>
          <w:lang w:val="en-US" w:eastAsia="zh-CN"/>
        </w:rPr>
        <w:t>In the CG-SDT, the expiration of configureGrantTimer for the CCCH message would indicates the failure of the SDT initiation. In CG-LTM, we also think the same mechanism shall be reused. Otherwise, UE will do nothing after performing the last re-transmission of the first UL data until to the expiration of T304 .</w:t>
      </w:r>
    </w:p>
    <w:p>
      <w:pPr>
        <w:spacing w:before="72" w:beforeLines="30" w:after="72" w:afterLines="30" w:line="288" w:lineRule="auto"/>
        <w:jc w:val="both"/>
        <w:rPr>
          <w:rFonts w:eastAsiaTheme="minorEastAsia"/>
          <w:b/>
          <w:lang w:val="en-US" w:eastAsia="zh-CN"/>
        </w:rPr>
      </w:pPr>
      <w:r>
        <w:rPr>
          <w:rFonts w:eastAsiaTheme="minorEastAsia"/>
          <w:b/>
          <w:lang w:val="en-US" w:eastAsia="zh-CN"/>
        </w:rPr>
        <w:t xml:space="preserve">Proposal </w:t>
      </w:r>
      <w:r>
        <w:rPr>
          <w:rFonts w:hint="eastAsia" w:eastAsiaTheme="minorEastAsia"/>
          <w:b/>
          <w:lang w:val="en-US" w:eastAsia="zh-CN"/>
        </w:rPr>
        <w:t>2:</w:t>
      </w:r>
      <w:r>
        <w:rPr>
          <w:rFonts w:eastAsiaTheme="minorEastAsia"/>
          <w:b/>
          <w:lang w:val="en-US" w:eastAsia="zh-CN"/>
        </w:rPr>
        <w:t xml:space="preserve"> The CG-LTM is considered as failed if the ConfiguredGrantTimer for the first UL data transmission is expired</w:t>
      </w:r>
    </w:p>
    <w:p>
      <w:pPr>
        <w:spacing w:before="72" w:beforeLines="30" w:after="72" w:afterLines="30" w:line="288" w:lineRule="auto"/>
        <w:jc w:val="both"/>
        <w:rPr>
          <w:rFonts w:eastAsiaTheme="minorEastAsia"/>
          <w:b/>
          <w:lang w:val="en-US" w:eastAsia="zh-CN"/>
        </w:rPr>
      </w:pPr>
    </w:p>
    <w:p>
      <w:pPr>
        <w:spacing w:before="72" w:beforeLines="30" w:after="72" w:afterLines="30" w:line="288" w:lineRule="auto"/>
        <w:jc w:val="both"/>
        <w:rPr>
          <w:rFonts w:hint="default" w:eastAsiaTheme="minorEastAsia"/>
          <w:b w:val="0"/>
          <w:bCs/>
          <w:lang w:val="en-US" w:eastAsia="zh-CN"/>
        </w:rPr>
      </w:pPr>
      <w:r>
        <w:rPr>
          <w:rFonts w:hint="eastAsia" w:eastAsiaTheme="minorEastAsia"/>
          <w:b w:val="0"/>
          <w:bCs/>
          <w:lang w:val="en-US" w:eastAsia="zh-CN"/>
        </w:rPr>
        <w:t>If the CG-LTM is failed as proposal 2, there are 2 options for UE behavior:</w:t>
      </w:r>
    </w:p>
    <w:p>
      <w:pPr>
        <w:numPr>
          <w:ilvl w:val="0"/>
          <w:numId w:val="11"/>
        </w:numPr>
        <w:spacing w:before="72" w:beforeLines="30" w:after="72" w:afterLines="30" w:line="288" w:lineRule="auto"/>
        <w:ind w:left="420" w:leftChars="0" w:hanging="420" w:firstLineChars="0"/>
        <w:jc w:val="both"/>
        <w:rPr>
          <w:rFonts w:hint="eastAsia" w:eastAsiaTheme="minorEastAsia"/>
          <w:b w:val="0"/>
          <w:bCs/>
          <w:lang w:val="en-US" w:eastAsia="zh-CN"/>
        </w:rPr>
      </w:pPr>
      <w:r>
        <w:rPr>
          <w:rFonts w:hint="eastAsia" w:eastAsiaTheme="minorEastAsia"/>
          <w:b w:val="0"/>
          <w:bCs/>
          <w:lang w:val="en-US" w:eastAsia="zh-CN"/>
        </w:rPr>
        <w:t>Option 1: Consider the LTM is failed, notify the failure of LTM to upper layer.</w:t>
      </w:r>
    </w:p>
    <w:p>
      <w:pPr>
        <w:numPr>
          <w:ilvl w:val="0"/>
          <w:numId w:val="11"/>
        </w:numPr>
        <w:spacing w:before="72" w:beforeLines="30" w:after="72" w:afterLines="30" w:line="288" w:lineRule="auto"/>
        <w:ind w:left="420" w:leftChars="0" w:hanging="420" w:firstLineChars="0"/>
        <w:jc w:val="both"/>
        <w:rPr>
          <w:rFonts w:hint="default" w:eastAsiaTheme="minorEastAsia"/>
          <w:b w:val="0"/>
          <w:bCs/>
          <w:lang w:val="en-US" w:eastAsia="zh-CN"/>
        </w:rPr>
      </w:pPr>
      <w:r>
        <w:rPr>
          <w:rFonts w:hint="eastAsia" w:eastAsiaTheme="minorEastAsia"/>
          <w:b w:val="0"/>
          <w:bCs/>
          <w:lang w:val="en-US" w:eastAsia="zh-CN"/>
        </w:rPr>
        <w:t>Option 2: Fall back to the RACH based LTM.</w:t>
      </w:r>
    </w:p>
    <w:p>
      <w:pPr>
        <w:numPr>
          <w:ilvl w:val="0"/>
          <w:numId w:val="0"/>
        </w:numPr>
        <w:spacing w:before="72" w:beforeLines="30" w:after="72" w:afterLines="30" w:line="288" w:lineRule="auto"/>
        <w:jc w:val="both"/>
        <w:rPr>
          <w:rFonts w:eastAsiaTheme="minorEastAsia"/>
          <w:b/>
          <w:lang w:val="en-US" w:eastAsia="zh-CN"/>
        </w:rPr>
      </w:pPr>
      <w:r>
        <w:rPr>
          <w:rFonts w:hint="eastAsia" w:eastAsiaTheme="minorEastAsia"/>
          <w:b w:val="0"/>
          <w:bCs/>
          <w:lang w:val="en-US" w:eastAsia="zh-CN"/>
        </w:rPr>
        <w:t>Both two options are literally workable, the main difference is that option 1 will claim the LTM failure and spend a lot of time to preform the L3 based procedure which negatively impact on the HO performance, while option 2 is to try to select the other suitable beam for the target cell which can save the time of cell switch. In our understanding, in most case, the CG-LTM failure is mostly caused by the low SINR for the beam indicated in LTM cell switch MAC CE, and RACH procedure can perfectly help UE to select the suitable beam.</w:t>
      </w:r>
    </w:p>
    <w:p>
      <w:pPr>
        <w:spacing w:before="72" w:beforeLines="30" w:after="72" w:afterLines="30" w:line="288" w:lineRule="auto"/>
        <w:jc w:val="both"/>
        <w:rPr>
          <w:rFonts w:eastAsiaTheme="minorEastAsia"/>
          <w:b/>
          <w:lang w:val="en-US" w:eastAsia="zh-CN"/>
        </w:rPr>
      </w:pPr>
      <w:r>
        <w:rPr>
          <w:rFonts w:hint="eastAsia" w:eastAsiaTheme="minorEastAsia"/>
          <w:b/>
          <w:lang w:val="en-US" w:eastAsia="zh-CN"/>
        </w:rPr>
        <w:t>P</w:t>
      </w:r>
      <w:r>
        <w:rPr>
          <w:rFonts w:eastAsiaTheme="minorEastAsia"/>
          <w:b/>
          <w:lang w:val="en-US" w:eastAsia="zh-CN"/>
        </w:rPr>
        <w:t xml:space="preserve">roposal </w:t>
      </w:r>
      <w:r>
        <w:rPr>
          <w:rFonts w:hint="eastAsia" w:eastAsiaTheme="minorEastAsia"/>
          <w:b/>
          <w:lang w:val="en-US" w:eastAsia="zh-CN"/>
        </w:rPr>
        <w:t>3</w:t>
      </w:r>
      <w:r>
        <w:rPr>
          <w:rFonts w:eastAsiaTheme="minorEastAsia"/>
          <w:b/>
          <w:lang w:val="en-US" w:eastAsia="zh-CN"/>
        </w:rPr>
        <w:t>: If the CG-LTM for an LTM candidate cell is considered as failed by MAC layer, CG-LTM should fallback to the RACH-LTM, that is, UE initiate the RACH procedure for LTM.</w:t>
      </w:r>
    </w:p>
    <w:p>
      <w:pPr>
        <w:spacing w:before="72" w:beforeLines="30" w:after="72" w:afterLines="30" w:line="288" w:lineRule="auto"/>
        <w:jc w:val="both"/>
        <w:rPr>
          <w:rFonts w:eastAsiaTheme="minorEastAsia"/>
          <w:b/>
          <w:lang w:val="en-US" w:eastAsia="zh-CN"/>
        </w:rPr>
      </w:pPr>
    </w:p>
    <w:p>
      <w:pPr>
        <w:spacing w:before="72" w:beforeLines="30" w:after="72" w:afterLines="30" w:line="288" w:lineRule="auto"/>
        <w:jc w:val="both"/>
        <w:rPr>
          <w:rFonts w:hint="eastAsia" w:eastAsiaTheme="minorEastAsia"/>
          <w:b w:val="0"/>
          <w:bCs/>
          <w:lang w:val="en-US" w:eastAsia="zh-CN"/>
        </w:rPr>
      </w:pPr>
      <w:r>
        <w:rPr>
          <w:rFonts w:hint="eastAsia" w:eastAsiaTheme="minorEastAsia"/>
          <w:b w:val="0"/>
          <w:bCs/>
          <w:lang w:val="en-US" w:eastAsia="zh-CN"/>
        </w:rPr>
        <w:t>If the CG-LTM fallback to the RACH based LTM is allowed, there is a key issue: how the HARQ process for UL grant in RAR to get the MAC PDU containing DCCH message has been stored in a HARQ buffer of the CG transmission. In our view,there is a solution existing in the current 38.321 which can be taken into account：</w:t>
      </w:r>
    </w:p>
    <w:p>
      <w:pPr>
        <w:spacing w:before="72" w:beforeLines="30" w:after="72" w:afterLines="30" w:line="288" w:lineRule="auto"/>
        <w:jc w:val="left"/>
        <w:rPr>
          <w:rFonts w:hint="default" w:eastAsiaTheme="minorEastAsia"/>
          <w:b w:val="0"/>
          <w:bCs/>
          <w:lang w:val="en-US" w:eastAsia="zh-CN"/>
        </w:rPr>
      </w:pPr>
      <w:bookmarkStart w:id="3" w:name="OLE_LINK3"/>
      <w:r>
        <w:rPr>
          <w:rFonts w:hint="eastAsia" w:eastAsiaTheme="minorEastAsia"/>
          <w:b w:val="0"/>
          <w:bCs/>
          <w:lang w:val="en-US" w:eastAsia="zh-CN"/>
        </w:rPr>
        <w:t>======================= From 38.321 ====================================================</w:t>
      </w:r>
      <w:bookmarkEnd w:id="3"/>
    </w:p>
    <w:p>
      <w:pPr>
        <w:pStyle w:val="94"/>
      </w:pPr>
      <w:r>
        <w:t>3&gt;</w:t>
      </w:r>
      <w:r>
        <w:tab/>
      </w:r>
      <w:r>
        <w:t xml:space="preserve">if there is a MAC PDU in the Msg3 buffer and the uplink grant was received on PDCCH for the C-RNTI in </w:t>
      </w:r>
      <w:r>
        <w:rPr>
          <w:i/>
        </w:rPr>
        <w:t>ra-ResponseWindow</w:t>
      </w:r>
      <w:r>
        <w:t xml:space="preserve"> and this PDCCH successfully completed the Random Access procedure initiated for beam failure recovery:</w:t>
      </w:r>
    </w:p>
    <w:p>
      <w:pPr>
        <w:pStyle w:val="86"/>
      </w:pPr>
      <w:r>
        <w:rPr>
          <w:lang w:eastAsia="ko-KR"/>
        </w:rPr>
        <w:t>4&gt;</w:t>
      </w:r>
      <w:r>
        <w:tab/>
      </w:r>
      <w:r>
        <w:t>obtain the MAC PDU to transmit from the Msg3 buffer.</w:t>
      </w:r>
    </w:p>
    <w:p>
      <w:pPr>
        <w:pStyle w:val="86"/>
      </w:pPr>
      <w:r>
        <w:t>4&gt;</w:t>
      </w:r>
      <w:r>
        <w:tab/>
      </w:r>
      <w:r>
        <w:t>if the uplink grant size does not match with size of the obtained MAC PDU; and</w:t>
      </w:r>
    </w:p>
    <w:p>
      <w:pPr>
        <w:pStyle w:val="86"/>
      </w:pPr>
      <w:r>
        <w:t>4&gt;</w:t>
      </w:r>
      <w:r>
        <w:tab/>
      </w:r>
      <w:r>
        <w:t>if the Random Access procedure was successfully completed upon receiving the uplink grant:</w:t>
      </w:r>
    </w:p>
    <w:p>
      <w:pPr>
        <w:pStyle w:val="88"/>
      </w:pPr>
      <w:r>
        <w:t>5&gt;</w:t>
      </w:r>
      <w:r>
        <w:tab/>
      </w:r>
      <w:r>
        <w:t>i</w:t>
      </w:r>
      <w:r>
        <w:rPr>
          <w:highlight w:val="yellow"/>
        </w:rPr>
        <w:t>ndicate to the Multiplexing and assembly entity to include MAC subPDU(s) carrying MAC SDU from the obtained MAC PDU in the subsequent uplink transmission;</w:t>
      </w:r>
    </w:p>
    <w:p>
      <w:pPr>
        <w:spacing w:before="72" w:beforeLines="30" w:after="72" w:afterLines="30" w:line="288" w:lineRule="auto"/>
        <w:ind w:firstLine="1400" w:firstLineChars="700"/>
        <w:jc w:val="both"/>
        <w:rPr>
          <w:rFonts w:hint="default" w:eastAsiaTheme="minorEastAsia"/>
          <w:b w:val="0"/>
          <w:bCs/>
          <w:lang w:val="en-US" w:eastAsia="zh-CN"/>
        </w:rPr>
      </w:pPr>
      <w:r>
        <w:t>5&gt;</w:t>
      </w:r>
      <w:r>
        <w:tab/>
      </w:r>
      <w:r>
        <w:t>obtain the MAC PDU to transmit from the Multiplexing and assembly entity.</w:t>
      </w:r>
    </w:p>
    <w:p>
      <w:pPr>
        <w:spacing w:before="72" w:beforeLines="30" w:after="72" w:afterLines="30" w:line="288" w:lineRule="auto"/>
        <w:jc w:val="both"/>
        <w:rPr>
          <w:rFonts w:eastAsiaTheme="minorEastAsia"/>
          <w:b/>
          <w:lang w:val="en-US" w:eastAsia="zh-CN"/>
        </w:rPr>
      </w:pPr>
      <w:r>
        <w:rPr>
          <w:rFonts w:hint="eastAsia" w:eastAsiaTheme="minorEastAsia"/>
          <w:b w:val="0"/>
          <w:bCs/>
          <w:lang w:val="en-US" w:eastAsia="zh-CN"/>
        </w:rPr>
        <w:t>======================= From 38.321 ====================================================</w:t>
      </w:r>
    </w:p>
    <w:p>
      <w:pPr>
        <w:spacing w:before="72" w:beforeLines="30" w:after="72" w:afterLines="30" w:line="288" w:lineRule="auto"/>
        <w:jc w:val="both"/>
        <w:rPr>
          <w:rFonts w:eastAsiaTheme="minorEastAsia"/>
          <w:b/>
          <w:lang w:val="en-US" w:eastAsia="zh-CN"/>
        </w:rPr>
      </w:pPr>
      <w:r>
        <w:rPr>
          <w:rFonts w:hint="eastAsia" w:eastAsiaTheme="minorEastAsia"/>
          <w:b w:val="0"/>
          <w:bCs/>
          <w:lang w:val="en-US" w:eastAsia="zh-CN"/>
        </w:rPr>
        <w:t xml:space="preserve">It can be seen the MAC PDU stored in one HARQ buffer can be obtained for the another HARQ process by pushing back the MAC PDU into the Multiplexing and assembly entity. In this sense, we propose that: </w:t>
      </w:r>
    </w:p>
    <w:p>
      <w:pPr>
        <w:spacing w:before="72" w:beforeLines="30" w:after="72" w:afterLines="30" w:line="288" w:lineRule="auto"/>
        <w:jc w:val="both"/>
        <w:rPr>
          <w:rFonts w:eastAsiaTheme="minorEastAsia"/>
          <w:b/>
          <w:lang w:val="en-US" w:eastAsia="zh-CN"/>
        </w:rPr>
      </w:pPr>
      <w:bookmarkStart w:id="4" w:name="OLE_LINK4"/>
      <w:r>
        <w:rPr>
          <w:rFonts w:hint="eastAsia" w:eastAsiaTheme="minorEastAsia"/>
          <w:b/>
          <w:lang w:val="en-US" w:eastAsia="zh-CN"/>
        </w:rPr>
        <w:t>P</w:t>
      </w:r>
      <w:r>
        <w:rPr>
          <w:rFonts w:eastAsiaTheme="minorEastAsia"/>
          <w:b/>
          <w:lang w:val="en-US" w:eastAsia="zh-CN"/>
        </w:rPr>
        <w:t xml:space="preserve">roposal </w:t>
      </w:r>
      <w:r>
        <w:rPr>
          <w:rFonts w:hint="eastAsia" w:eastAsiaTheme="minorEastAsia"/>
          <w:b/>
          <w:lang w:val="en-US" w:eastAsia="zh-CN"/>
        </w:rPr>
        <w:t>4</w:t>
      </w:r>
      <w:r>
        <w:rPr>
          <w:rFonts w:eastAsiaTheme="minorEastAsia"/>
          <w:b/>
          <w:lang w:val="en-US" w:eastAsia="zh-CN"/>
        </w:rPr>
        <w:t>:</w:t>
      </w:r>
      <w:bookmarkEnd w:id="4"/>
      <w:r>
        <w:rPr>
          <w:rFonts w:eastAsiaTheme="minorEastAsia"/>
          <w:b/>
          <w:lang w:val="en-US" w:eastAsia="zh-CN"/>
        </w:rPr>
        <w:t xml:space="preserve"> </w:t>
      </w:r>
      <w:r>
        <w:rPr>
          <w:rFonts w:hint="eastAsia" w:eastAsiaTheme="minorEastAsia"/>
          <w:b/>
          <w:lang w:val="en-US" w:eastAsia="zh-CN"/>
        </w:rPr>
        <w:t>In case of</w:t>
      </w:r>
      <w:r>
        <w:rPr>
          <w:rFonts w:eastAsiaTheme="minorEastAsia"/>
          <w:b/>
          <w:lang w:val="en-US" w:eastAsia="zh-CN"/>
        </w:rPr>
        <w:t xml:space="preserve"> the CG-LTM fallback to RACH-LTM, </w:t>
      </w:r>
      <w:r>
        <w:rPr>
          <w:rFonts w:hint="eastAsia" w:eastAsiaTheme="minorEastAsia"/>
          <w:b/>
          <w:lang w:val="en-US" w:eastAsia="zh-CN"/>
        </w:rPr>
        <w:t>when receiving the UL grant from RAR, indicate to Multiplexing and assembly entity to include MAC subPDU(s) carrying MAC SDU from the obtained MAC PDU of the first UL data transmission in the subsequent Uplink transmission</w:t>
      </w:r>
      <w:r>
        <w:rPr>
          <w:rFonts w:eastAsiaTheme="minorEastAsia"/>
          <w:b/>
          <w:lang w:val="en-US" w:eastAsia="zh-CN"/>
        </w:rPr>
        <w:t>.</w:t>
      </w:r>
    </w:p>
    <w:p>
      <w:pPr>
        <w:spacing w:before="72" w:beforeLines="30" w:after="72" w:afterLines="30" w:line="288" w:lineRule="auto"/>
        <w:jc w:val="both"/>
        <w:rPr>
          <w:rFonts w:eastAsiaTheme="minorEastAsia"/>
          <w:b/>
          <w:lang w:val="en-US" w:eastAsia="zh-CN"/>
        </w:rPr>
      </w:pPr>
    </w:p>
    <w:p>
      <w:pPr>
        <w:spacing w:before="72" w:beforeLines="30" w:after="72" w:afterLines="30" w:line="288" w:lineRule="auto"/>
        <w:jc w:val="both"/>
        <w:rPr>
          <w:rFonts w:hint="default" w:eastAsiaTheme="minorEastAsia"/>
          <w:lang w:val="en-US" w:eastAsia="zh-CN"/>
        </w:rPr>
      </w:pPr>
    </w:p>
    <w:p>
      <w:pPr>
        <w:spacing w:before="72" w:beforeLines="30" w:after="72" w:afterLines="30" w:line="288" w:lineRule="auto"/>
        <w:jc w:val="both"/>
        <w:rPr>
          <w:rFonts w:hint="default" w:eastAsiaTheme="minorEastAsia"/>
          <w:lang w:val="en-US" w:eastAsia="zh-CN"/>
        </w:rPr>
      </w:pPr>
    </w:p>
    <w:bookmarkEnd w:id="0"/>
    <w:bookmarkEnd w:id="1"/>
    <w:bookmarkEnd w:id="2"/>
    <w:p>
      <w:pPr>
        <w:pStyle w:val="2"/>
        <w:spacing w:before="72" w:beforeLines="30" w:after="72" w:afterLines="30" w:line="288" w:lineRule="auto"/>
      </w:pPr>
      <w:bookmarkStart w:id="5" w:name="_Toc423020279"/>
      <w:bookmarkEnd w:id="5"/>
      <w:bookmarkStart w:id="6" w:name="_Toc423019950"/>
      <w:bookmarkEnd w:id="6"/>
      <w:bookmarkStart w:id="7" w:name="_Toc423020296"/>
      <w:bookmarkEnd w:id="7"/>
      <w:r>
        <w:rPr>
          <w:rFonts w:hint="eastAsia" w:eastAsia="宋体"/>
          <w:lang w:val="en-US" w:eastAsia="zh-CN"/>
        </w:rPr>
        <w:t>Conclusion</w:t>
      </w:r>
    </w:p>
    <w:p>
      <w:pPr>
        <w:spacing w:before="72" w:beforeLines="30" w:after="72" w:afterLines="30" w:line="288" w:lineRule="auto"/>
        <w:jc w:val="both"/>
        <w:rPr>
          <w:lang w:val="en-US" w:eastAsia="zh-CN"/>
        </w:rPr>
      </w:pPr>
      <w:r>
        <w:rPr>
          <w:rFonts w:hint="eastAsia"/>
          <w:lang w:val="en-US" w:eastAsia="zh-CN"/>
        </w:rPr>
        <w:t>In this contribution, We have the following observations and proposals</w:t>
      </w:r>
      <w:r>
        <w:rPr>
          <w:lang w:val="en-US" w:eastAsia="zh-CN"/>
        </w:rPr>
        <w:t xml:space="preserve"> for </w:t>
      </w:r>
      <w:r>
        <w:rPr>
          <w:rFonts w:hint="eastAsia"/>
          <w:lang w:val="en-US" w:eastAsia="zh-CN"/>
        </w:rPr>
        <w:t>RACH-less LTM:</w:t>
      </w:r>
    </w:p>
    <w:p>
      <w:pPr>
        <w:spacing w:before="72" w:beforeLines="30" w:after="72" w:afterLines="30" w:line="288" w:lineRule="auto"/>
        <w:jc w:val="both"/>
        <w:rPr>
          <w:rFonts w:hint="eastAsia" w:eastAsiaTheme="minorEastAsia"/>
          <w:b/>
          <w:bCs w:val="0"/>
          <w:u w:val="none"/>
          <w:lang w:val="en-US" w:eastAsia="zh-CN"/>
        </w:rPr>
      </w:pPr>
      <w:r>
        <w:rPr>
          <w:rFonts w:hint="eastAsia" w:eastAsiaTheme="minorEastAsia"/>
          <w:b/>
          <w:bCs w:val="0"/>
          <w:u w:val="none"/>
          <w:lang w:val="en-US" w:eastAsia="zh-CN"/>
        </w:rPr>
        <w:t xml:space="preserve">Observation 1: </w:t>
      </w:r>
      <w:r>
        <w:rPr>
          <w:rFonts w:hint="eastAsia" w:eastAsiaTheme="minorEastAsia"/>
          <w:b w:val="0"/>
          <w:bCs/>
          <w:i/>
          <w:iCs/>
          <w:u w:val="none"/>
          <w:lang w:val="en-US" w:eastAsia="zh-CN"/>
        </w:rPr>
        <w:t>After UE sending the first UL data to NW, there maybe a series of available CG grant for initial transmission before the reception of PDCCH addressed to C-RNTI for new transmission.</w:t>
      </w:r>
    </w:p>
    <w:p>
      <w:pPr>
        <w:spacing w:before="72" w:beforeLines="30" w:after="72" w:afterLines="30" w:line="288" w:lineRule="auto"/>
        <w:jc w:val="both"/>
        <w:rPr>
          <w:rFonts w:hint="default" w:eastAsiaTheme="minorEastAsia"/>
          <w:b/>
          <w:bCs w:val="0"/>
          <w:i w:val="0"/>
          <w:iCs/>
          <w:lang w:val="en-US" w:eastAsia="zh-CN"/>
        </w:rPr>
      </w:pPr>
      <w:r>
        <w:rPr>
          <w:rFonts w:hint="eastAsia" w:eastAsiaTheme="minorEastAsia"/>
          <w:b/>
          <w:bCs w:val="0"/>
          <w:i w:val="0"/>
          <w:iCs/>
          <w:lang w:val="en-US" w:eastAsia="zh-CN"/>
        </w:rPr>
        <w:t>Proposal 1:During a time period after sending the first UL data transmission and before receiving the PDCCH addressed to the C-RNTI for new transmission, the configured grants available for new data transmission shall be ignored by UE.</w:t>
      </w:r>
    </w:p>
    <w:p>
      <w:pPr>
        <w:spacing w:before="72" w:beforeLines="30" w:after="72" w:afterLines="30" w:line="288" w:lineRule="auto"/>
        <w:jc w:val="both"/>
        <w:rPr>
          <w:rFonts w:eastAsiaTheme="minorEastAsia"/>
          <w:b/>
          <w:lang w:val="en-US" w:eastAsia="zh-CN"/>
        </w:rPr>
      </w:pPr>
      <w:r>
        <w:rPr>
          <w:rFonts w:eastAsiaTheme="minorEastAsia"/>
          <w:b/>
          <w:lang w:val="en-US" w:eastAsia="zh-CN"/>
        </w:rPr>
        <w:t xml:space="preserve">Proposal </w:t>
      </w:r>
      <w:r>
        <w:rPr>
          <w:rFonts w:hint="eastAsia" w:eastAsiaTheme="minorEastAsia"/>
          <w:b/>
          <w:lang w:val="en-US" w:eastAsia="zh-CN"/>
        </w:rPr>
        <w:t>2:</w:t>
      </w:r>
      <w:r>
        <w:rPr>
          <w:rFonts w:eastAsiaTheme="minorEastAsia"/>
          <w:b/>
          <w:lang w:val="en-US" w:eastAsia="zh-CN"/>
        </w:rPr>
        <w:t xml:space="preserve"> The CG-LTM is considered as failed if the ConfiguredGrantTimer for the first UL data transmission is expired</w:t>
      </w:r>
    </w:p>
    <w:p>
      <w:pPr>
        <w:spacing w:before="72" w:beforeLines="30" w:after="72" w:afterLines="30" w:line="288" w:lineRule="auto"/>
        <w:jc w:val="both"/>
        <w:rPr>
          <w:rFonts w:eastAsiaTheme="minorEastAsia"/>
          <w:b/>
          <w:lang w:val="en-US" w:eastAsia="zh-CN"/>
        </w:rPr>
      </w:pPr>
      <w:r>
        <w:rPr>
          <w:rFonts w:hint="eastAsia" w:eastAsiaTheme="minorEastAsia"/>
          <w:b/>
          <w:lang w:val="en-US" w:eastAsia="zh-CN"/>
        </w:rPr>
        <w:t>P</w:t>
      </w:r>
      <w:r>
        <w:rPr>
          <w:rFonts w:eastAsiaTheme="minorEastAsia"/>
          <w:b/>
          <w:lang w:val="en-US" w:eastAsia="zh-CN"/>
        </w:rPr>
        <w:t xml:space="preserve">roposal </w:t>
      </w:r>
      <w:r>
        <w:rPr>
          <w:rFonts w:hint="eastAsia" w:eastAsiaTheme="minorEastAsia"/>
          <w:b/>
          <w:lang w:val="en-US" w:eastAsia="zh-CN"/>
        </w:rPr>
        <w:t>3</w:t>
      </w:r>
      <w:r>
        <w:rPr>
          <w:rFonts w:eastAsiaTheme="minorEastAsia"/>
          <w:b/>
          <w:lang w:val="en-US" w:eastAsia="zh-CN"/>
        </w:rPr>
        <w:t>: If the CG-LTM for an LTM candidate cell is considered as failed by MAC layer, CG-LTM should fallback to the RACH-LTM, that is, UE initiate the RACH procedure for LTM toward the candidate cell.</w:t>
      </w:r>
    </w:p>
    <w:p>
      <w:pPr>
        <w:spacing w:before="72" w:beforeLines="30" w:after="72" w:afterLines="30" w:line="288" w:lineRule="auto"/>
        <w:jc w:val="both"/>
        <w:rPr>
          <w:lang w:val="en-US" w:eastAsia="zh-CN"/>
        </w:rPr>
      </w:pPr>
      <w:r>
        <w:rPr>
          <w:rFonts w:hint="eastAsia" w:eastAsiaTheme="minorEastAsia"/>
          <w:b/>
          <w:lang w:val="en-US" w:eastAsia="zh-CN"/>
        </w:rPr>
        <w:t>P</w:t>
      </w:r>
      <w:r>
        <w:rPr>
          <w:rFonts w:eastAsiaTheme="minorEastAsia"/>
          <w:b/>
          <w:lang w:val="en-US" w:eastAsia="zh-CN"/>
        </w:rPr>
        <w:t xml:space="preserve">roposal </w:t>
      </w:r>
      <w:r>
        <w:rPr>
          <w:rFonts w:hint="eastAsia" w:eastAsiaTheme="minorEastAsia"/>
          <w:b/>
          <w:lang w:val="en-US" w:eastAsia="zh-CN"/>
        </w:rPr>
        <w:t>4</w:t>
      </w:r>
      <w:r>
        <w:rPr>
          <w:rFonts w:eastAsiaTheme="minorEastAsia"/>
          <w:b/>
          <w:lang w:val="en-US" w:eastAsia="zh-CN"/>
        </w:rPr>
        <w:t xml:space="preserve">: </w:t>
      </w:r>
      <w:r>
        <w:rPr>
          <w:rFonts w:hint="eastAsia" w:eastAsiaTheme="minorEastAsia"/>
          <w:b/>
          <w:lang w:val="en-US" w:eastAsia="zh-CN"/>
        </w:rPr>
        <w:t>In case of</w:t>
      </w:r>
      <w:r>
        <w:rPr>
          <w:rFonts w:eastAsiaTheme="minorEastAsia"/>
          <w:b/>
          <w:lang w:val="en-US" w:eastAsia="zh-CN"/>
        </w:rPr>
        <w:t xml:space="preserve"> the CG-LTM fallback to RACH-LTM, </w:t>
      </w:r>
      <w:r>
        <w:rPr>
          <w:rFonts w:hint="eastAsia" w:eastAsiaTheme="minorEastAsia"/>
          <w:b/>
          <w:lang w:val="en-US" w:eastAsia="zh-CN"/>
        </w:rPr>
        <w:t>when receiving the UL grant from RAR, indicate to Multiplexing and assembly entity to include MAC subPDU(s) carrying MAC SDU from the obtained MAC PDU of the first UL data transmission in the subsequent Uplink transmission</w:t>
      </w:r>
      <w:r>
        <w:rPr>
          <w:rFonts w:eastAsiaTheme="minorEastAsia"/>
          <w:b/>
          <w:lang w:val="en-US" w:eastAsia="zh-CN"/>
        </w:rPr>
        <w:t>.</w:t>
      </w:r>
    </w:p>
    <w:p>
      <w:pPr>
        <w:pStyle w:val="2"/>
        <w:spacing w:before="72" w:beforeLines="30" w:after="72" w:afterLines="30" w:line="288" w:lineRule="auto"/>
      </w:pPr>
      <w:r>
        <w:t>Reference</w:t>
      </w:r>
    </w:p>
    <w:p>
      <w:pPr>
        <w:spacing w:before="72" w:beforeLines="30" w:after="72" w:afterLines="30" w:line="288" w:lineRule="auto"/>
        <w:rPr>
          <w:rFonts w:eastAsia="宋体"/>
          <w:lang w:val="en-US" w:eastAsia="zh-CN"/>
        </w:rPr>
      </w:pPr>
      <w:r>
        <w:rPr>
          <w:rFonts w:hint="eastAsia"/>
          <w:lang w:val="en-US" w:eastAsia="zh-CN"/>
        </w:rPr>
        <w:t>[1] [Post123][055][feMob] Running CR 38321 (Huawei)</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903FBE"/>
    <w:multiLevelType w:val="multilevel"/>
    <w:tmpl w:val="CA903FB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
    <w:nsid w:val="0BDD5F2B"/>
    <w:multiLevelType w:val="multilevel"/>
    <w:tmpl w:val="0BDD5F2B"/>
    <w:lvl w:ilvl="0" w:tentative="0">
      <w:start w:val="1"/>
      <w:numFmt w:val="decimal"/>
      <w:suff w:val="nothing"/>
      <w:lvlText w:val="%1  "/>
      <w:lvlJc w:val="left"/>
      <w:pPr>
        <w:ind w:left="142" w:firstLine="0"/>
      </w:pPr>
      <w:rPr>
        <w:rFonts w:hint="default" w:ascii="Arial" w:hAnsi="Arial" w:eastAsia="黑体"/>
        <w:b w:val="0"/>
        <w:i w:val="0"/>
        <w:sz w:val="36"/>
        <w:szCs w:val="36"/>
        <w:lang w:val="en-US"/>
      </w:rPr>
    </w:lvl>
    <w:lvl w:ilvl="1" w:tentative="0">
      <w:start w:val="1"/>
      <w:numFmt w:val="decimal"/>
      <w:suff w:val="nothing"/>
      <w:lvlText w:val="%1.%2  "/>
      <w:lvlJc w:val="left"/>
      <w:pPr>
        <w:ind w:left="284" w:firstLine="0"/>
      </w:pPr>
      <w:rPr>
        <w:rFonts w:hint="default" w:ascii="Arial" w:hAnsi="Arial"/>
        <w:b w:val="0"/>
        <w:i w:val="0"/>
        <w:sz w:val="30"/>
        <w:szCs w:val="30"/>
      </w:rPr>
    </w:lvl>
    <w:lvl w:ilvl="2" w:tentative="0">
      <w:start w:val="1"/>
      <w:numFmt w:val="decimal"/>
      <w:suff w:val="nothing"/>
      <w:lvlText w:val="%1.%2.%3  "/>
      <w:lvlJc w:val="left"/>
      <w:pPr>
        <w:ind w:left="3120" w:firstLine="0"/>
      </w:pPr>
      <w:rPr>
        <w:rFonts w:hint="default" w:ascii="Arial" w:hAnsi="Arial"/>
        <w:b/>
        <w:i w:val="0"/>
        <w:sz w:val="21"/>
        <w:szCs w:val="21"/>
      </w:rPr>
    </w:lvl>
    <w:lvl w:ilvl="3" w:tentative="0">
      <w:start w:val="1"/>
      <w:numFmt w:val="decimal"/>
      <w:suff w:val="nothing"/>
      <w:lvlText w:val="%1.%2.%3.%4  "/>
      <w:lvlJc w:val="left"/>
      <w:pPr>
        <w:ind w:left="142" w:firstLine="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4" w:tentative="0">
      <w:start w:val="1"/>
      <w:numFmt w:val="decimal"/>
      <w:lvlText w:val="%5."/>
      <w:lvlJc w:val="left"/>
      <w:pPr>
        <w:tabs>
          <w:tab w:val="left" w:pos="1276"/>
        </w:tabs>
        <w:ind w:left="1276" w:hanging="312"/>
      </w:pPr>
      <w:rPr>
        <w:rFonts w:hint="default" w:ascii="Arial" w:hAnsi="Arial"/>
        <w:b w:val="0"/>
        <w:i w:val="0"/>
        <w:sz w:val="21"/>
        <w:szCs w:val="21"/>
      </w:rPr>
    </w:lvl>
    <w:lvl w:ilvl="5" w:tentative="0">
      <w:start w:val="1"/>
      <w:numFmt w:val="decimal"/>
      <w:lvlText w:val="%6)"/>
      <w:lvlJc w:val="left"/>
      <w:pPr>
        <w:tabs>
          <w:tab w:val="left" w:pos="1276"/>
        </w:tabs>
        <w:ind w:left="1276" w:hanging="312"/>
      </w:pPr>
      <w:rPr>
        <w:rFonts w:hint="default" w:ascii="Arial" w:hAnsi="Arial"/>
        <w:b w:val="0"/>
        <w:i w:val="0"/>
        <w:sz w:val="21"/>
        <w:szCs w:val="21"/>
      </w:rPr>
    </w:lvl>
    <w:lvl w:ilvl="6" w:tentative="0">
      <w:start w:val="1"/>
      <w:numFmt w:val="lowerLetter"/>
      <w:lvlText w:val="%7."/>
      <w:lvlJc w:val="left"/>
      <w:pPr>
        <w:tabs>
          <w:tab w:val="left" w:pos="1276"/>
        </w:tabs>
        <w:ind w:left="1276" w:hanging="312"/>
      </w:pPr>
      <w:rPr>
        <w:rFonts w:hint="default" w:ascii="Arial" w:hAnsi="Arial"/>
        <w:b w:val="0"/>
        <w:i w:val="0"/>
        <w:sz w:val="21"/>
        <w:szCs w:val="21"/>
      </w:rPr>
    </w:lvl>
    <w:lvl w:ilvl="7" w:tentative="0">
      <w:start w:val="1"/>
      <w:numFmt w:val="decimal"/>
      <w:lvlRestart w:val="0"/>
      <w:pStyle w:val="108"/>
      <w:suff w:val="space"/>
      <w:lvlText w:val="Figure %8"/>
      <w:lvlJc w:val="center"/>
      <w:pPr>
        <w:ind w:left="142" w:firstLine="0"/>
      </w:pPr>
      <w:rPr>
        <w:rFonts w:hint="default" w:ascii="Arial" w:hAnsi="Arial" w:eastAsia="黑体"/>
        <w:b w:val="0"/>
        <w:i w:val="0"/>
        <w:sz w:val="18"/>
        <w:szCs w:val="18"/>
      </w:rPr>
    </w:lvl>
    <w:lvl w:ilvl="8" w:tentative="0">
      <w:start w:val="1"/>
      <w:numFmt w:val="decimal"/>
      <w:lvlRestart w:val="0"/>
      <w:pStyle w:val="109"/>
      <w:suff w:val="space"/>
      <w:lvlText w:val="表%9"/>
      <w:lvlJc w:val="center"/>
      <w:pPr>
        <w:ind w:left="142"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107"/>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198F218F"/>
    <w:multiLevelType w:val="singleLevel"/>
    <w:tmpl w:val="198F218F"/>
    <w:lvl w:ilvl="0" w:tentative="0">
      <w:start w:val="1"/>
      <w:numFmt w:val="bullet"/>
      <w:lvlText w:val=""/>
      <w:lvlJc w:val="left"/>
      <w:pPr>
        <w:ind w:left="420" w:hanging="420"/>
      </w:pPr>
      <w:rPr>
        <w:rFonts w:hint="default" w:ascii="Wingdings" w:hAnsi="Wingdings"/>
      </w:rPr>
    </w:lvl>
  </w:abstractNum>
  <w:abstractNum w:abstractNumId="5">
    <w:nsid w:val="36A34518"/>
    <w:multiLevelType w:val="multilevel"/>
    <w:tmpl w:val="36A34518"/>
    <w:lvl w:ilvl="0" w:tentative="0">
      <w:start w:val="1"/>
      <w:numFmt w:val="decimal"/>
      <w:pStyle w:val="50"/>
      <w:lvlText w:val="Proposal %1:"/>
      <w:lvlJc w:val="left"/>
      <w:pPr>
        <w:ind w:left="780" w:hanging="360"/>
      </w:pPr>
      <w:rPr>
        <w:rFonts w:hint="default"/>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abstractNum w:abstractNumId="6">
    <w:nsid w:val="44DB417B"/>
    <w:multiLevelType w:val="multilevel"/>
    <w:tmpl w:val="44DB417B"/>
    <w:lvl w:ilvl="0" w:tentative="0">
      <w:start w:val="1"/>
      <w:numFmt w:val="decimal"/>
      <w:pStyle w:val="66"/>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BDF65F6"/>
    <w:multiLevelType w:val="multilevel"/>
    <w:tmpl w:val="4BDF65F6"/>
    <w:lvl w:ilvl="0" w:tentative="0">
      <w:start w:val="1"/>
      <w:numFmt w:val="decimal"/>
      <w:pStyle w:val="67"/>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86548D"/>
    <w:multiLevelType w:val="multilevel"/>
    <w:tmpl w:val="5186548D"/>
    <w:lvl w:ilvl="0" w:tentative="0">
      <w:start w:val="1"/>
      <w:numFmt w:val="decimal"/>
      <w:pStyle w:val="49"/>
      <w:lvlText w:val="Observation %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70146DC0"/>
    <w:multiLevelType w:val="multilevel"/>
    <w:tmpl w:val="70146DC0"/>
    <w:lvl w:ilvl="0" w:tentative="0">
      <w:start w:val="1"/>
      <w:numFmt w:val="bullet"/>
      <w:pStyle w:val="13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num w:numId="1">
    <w:abstractNumId w:val="0"/>
  </w:num>
  <w:num w:numId="2">
    <w:abstractNumId w:val="3"/>
  </w:num>
  <w:num w:numId="3">
    <w:abstractNumId w:val="9"/>
  </w:num>
  <w:num w:numId="4">
    <w:abstractNumId w:val="8"/>
  </w:num>
  <w:num w:numId="5">
    <w:abstractNumId w:val="5"/>
  </w:num>
  <w:num w:numId="6">
    <w:abstractNumId w:val="6"/>
  </w:num>
  <w:num w:numId="7">
    <w:abstractNumId w:val="7"/>
  </w:num>
  <w:num w:numId="8">
    <w:abstractNumId w:val="2"/>
  </w:num>
  <w:num w:numId="9">
    <w:abstractNumId w:val="1"/>
  </w:num>
  <w:num w:numId="10">
    <w:abstractNumId w:val="1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BC"/>
    <w:rsid w:val="00000537"/>
    <w:rsid w:val="00000823"/>
    <w:rsid w:val="00001940"/>
    <w:rsid w:val="00002862"/>
    <w:rsid w:val="00002AF9"/>
    <w:rsid w:val="00002C5F"/>
    <w:rsid w:val="00003904"/>
    <w:rsid w:val="00003DF6"/>
    <w:rsid w:val="00003FCF"/>
    <w:rsid w:val="000044DA"/>
    <w:rsid w:val="0000613E"/>
    <w:rsid w:val="000068C4"/>
    <w:rsid w:val="00006AA0"/>
    <w:rsid w:val="000074EC"/>
    <w:rsid w:val="000110CA"/>
    <w:rsid w:val="000118F6"/>
    <w:rsid w:val="00013CB8"/>
    <w:rsid w:val="00015330"/>
    <w:rsid w:val="00015365"/>
    <w:rsid w:val="0001565F"/>
    <w:rsid w:val="00016E0E"/>
    <w:rsid w:val="0001701A"/>
    <w:rsid w:val="00017C43"/>
    <w:rsid w:val="000205C0"/>
    <w:rsid w:val="00020BFF"/>
    <w:rsid w:val="000224E8"/>
    <w:rsid w:val="00022E4A"/>
    <w:rsid w:val="00023E5C"/>
    <w:rsid w:val="00023EE1"/>
    <w:rsid w:val="0002484A"/>
    <w:rsid w:val="000252AC"/>
    <w:rsid w:val="00025434"/>
    <w:rsid w:val="0002747B"/>
    <w:rsid w:val="00031567"/>
    <w:rsid w:val="00032AB8"/>
    <w:rsid w:val="00033382"/>
    <w:rsid w:val="0003419C"/>
    <w:rsid w:val="000346B7"/>
    <w:rsid w:val="000357E9"/>
    <w:rsid w:val="000365EF"/>
    <w:rsid w:val="00037B33"/>
    <w:rsid w:val="00040B64"/>
    <w:rsid w:val="0004127F"/>
    <w:rsid w:val="000421C4"/>
    <w:rsid w:val="00043BC5"/>
    <w:rsid w:val="000442D9"/>
    <w:rsid w:val="00044562"/>
    <w:rsid w:val="00044AD0"/>
    <w:rsid w:val="000460B7"/>
    <w:rsid w:val="000466B3"/>
    <w:rsid w:val="000468A5"/>
    <w:rsid w:val="00047A86"/>
    <w:rsid w:val="00047D2B"/>
    <w:rsid w:val="000502EF"/>
    <w:rsid w:val="0005055D"/>
    <w:rsid w:val="00052018"/>
    <w:rsid w:val="000520DD"/>
    <w:rsid w:val="0005476A"/>
    <w:rsid w:val="00054CEB"/>
    <w:rsid w:val="00057CCB"/>
    <w:rsid w:val="00057F83"/>
    <w:rsid w:val="000605E1"/>
    <w:rsid w:val="00061307"/>
    <w:rsid w:val="00061B84"/>
    <w:rsid w:val="000622D3"/>
    <w:rsid w:val="00062A3B"/>
    <w:rsid w:val="00062F4F"/>
    <w:rsid w:val="00064173"/>
    <w:rsid w:val="00064600"/>
    <w:rsid w:val="000655EF"/>
    <w:rsid w:val="000667C5"/>
    <w:rsid w:val="00070CDD"/>
    <w:rsid w:val="00072EDF"/>
    <w:rsid w:val="000734BF"/>
    <w:rsid w:val="000737BB"/>
    <w:rsid w:val="00073C97"/>
    <w:rsid w:val="00075247"/>
    <w:rsid w:val="000766FA"/>
    <w:rsid w:val="00076E9F"/>
    <w:rsid w:val="00076EE3"/>
    <w:rsid w:val="00080697"/>
    <w:rsid w:val="00081C19"/>
    <w:rsid w:val="00081C37"/>
    <w:rsid w:val="00083024"/>
    <w:rsid w:val="000832CF"/>
    <w:rsid w:val="000834DF"/>
    <w:rsid w:val="00083842"/>
    <w:rsid w:val="00083FCA"/>
    <w:rsid w:val="000843D9"/>
    <w:rsid w:val="000849B8"/>
    <w:rsid w:val="00084B69"/>
    <w:rsid w:val="00084F0C"/>
    <w:rsid w:val="00084F5E"/>
    <w:rsid w:val="00085182"/>
    <w:rsid w:val="00085DF3"/>
    <w:rsid w:val="00086B96"/>
    <w:rsid w:val="000903BC"/>
    <w:rsid w:val="00091874"/>
    <w:rsid w:val="000918C5"/>
    <w:rsid w:val="000929E7"/>
    <w:rsid w:val="00093E22"/>
    <w:rsid w:val="00094829"/>
    <w:rsid w:val="0009548A"/>
    <w:rsid w:val="0009762D"/>
    <w:rsid w:val="00097964"/>
    <w:rsid w:val="00097992"/>
    <w:rsid w:val="00097FD1"/>
    <w:rsid w:val="000A10EB"/>
    <w:rsid w:val="000A2D64"/>
    <w:rsid w:val="000A3769"/>
    <w:rsid w:val="000A394F"/>
    <w:rsid w:val="000A3CD7"/>
    <w:rsid w:val="000A4130"/>
    <w:rsid w:val="000A4C5A"/>
    <w:rsid w:val="000A689E"/>
    <w:rsid w:val="000A6CBD"/>
    <w:rsid w:val="000A74DB"/>
    <w:rsid w:val="000A761D"/>
    <w:rsid w:val="000B0BFA"/>
    <w:rsid w:val="000B13E4"/>
    <w:rsid w:val="000B34C7"/>
    <w:rsid w:val="000B3F94"/>
    <w:rsid w:val="000B48A6"/>
    <w:rsid w:val="000B4B4A"/>
    <w:rsid w:val="000B5774"/>
    <w:rsid w:val="000B5F7E"/>
    <w:rsid w:val="000B6BB3"/>
    <w:rsid w:val="000B78CC"/>
    <w:rsid w:val="000C00E1"/>
    <w:rsid w:val="000C0553"/>
    <w:rsid w:val="000C2BC1"/>
    <w:rsid w:val="000C42DD"/>
    <w:rsid w:val="000C4E93"/>
    <w:rsid w:val="000C6CBB"/>
    <w:rsid w:val="000C6D76"/>
    <w:rsid w:val="000C6E31"/>
    <w:rsid w:val="000C7168"/>
    <w:rsid w:val="000C7638"/>
    <w:rsid w:val="000D0344"/>
    <w:rsid w:val="000D243E"/>
    <w:rsid w:val="000D3B23"/>
    <w:rsid w:val="000D3C3F"/>
    <w:rsid w:val="000D468C"/>
    <w:rsid w:val="000D4F5D"/>
    <w:rsid w:val="000D5EC9"/>
    <w:rsid w:val="000E02F8"/>
    <w:rsid w:val="000E13C9"/>
    <w:rsid w:val="000E1929"/>
    <w:rsid w:val="000E1E46"/>
    <w:rsid w:val="000E301C"/>
    <w:rsid w:val="000E3370"/>
    <w:rsid w:val="000E33C3"/>
    <w:rsid w:val="000E4329"/>
    <w:rsid w:val="000E4999"/>
    <w:rsid w:val="000E558F"/>
    <w:rsid w:val="000E7C81"/>
    <w:rsid w:val="000F025B"/>
    <w:rsid w:val="000F10AC"/>
    <w:rsid w:val="000F10FC"/>
    <w:rsid w:val="000F1FC4"/>
    <w:rsid w:val="000F446E"/>
    <w:rsid w:val="000F5047"/>
    <w:rsid w:val="000F54FD"/>
    <w:rsid w:val="000F6965"/>
    <w:rsid w:val="000F6E6D"/>
    <w:rsid w:val="000F7A9D"/>
    <w:rsid w:val="000F7B91"/>
    <w:rsid w:val="001000D6"/>
    <w:rsid w:val="00100151"/>
    <w:rsid w:val="00100609"/>
    <w:rsid w:val="00100BFE"/>
    <w:rsid w:val="00101C00"/>
    <w:rsid w:val="00101C0B"/>
    <w:rsid w:val="00101F67"/>
    <w:rsid w:val="001024B9"/>
    <w:rsid w:val="001036E5"/>
    <w:rsid w:val="001053B5"/>
    <w:rsid w:val="0010634F"/>
    <w:rsid w:val="00106714"/>
    <w:rsid w:val="00107EFF"/>
    <w:rsid w:val="00107FF6"/>
    <w:rsid w:val="00110973"/>
    <w:rsid w:val="00110B23"/>
    <w:rsid w:val="00110CE9"/>
    <w:rsid w:val="00110F0F"/>
    <w:rsid w:val="001116E1"/>
    <w:rsid w:val="001119E6"/>
    <w:rsid w:val="00112C1D"/>
    <w:rsid w:val="001133CF"/>
    <w:rsid w:val="00113571"/>
    <w:rsid w:val="0011363F"/>
    <w:rsid w:val="00113E62"/>
    <w:rsid w:val="00113F84"/>
    <w:rsid w:val="00114EB0"/>
    <w:rsid w:val="00115332"/>
    <w:rsid w:val="00117B42"/>
    <w:rsid w:val="00117E84"/>
    <w:rsid w:val="00121566"/>
    <w:rsid w:val="00121CA2"/>
    <w:rsid w:val="0012227B"/>
    <w:rsid w:val="001227E7"/>
    <w:rsid w:val="00123584"/>
    <w:rsid w:val="00125A22"/>
    <w:rsid w:val="00126539"/>
    <w:rsid w:val="00126BF7"/>
    <w:rsid w:val="001270EF"/>
    <w:rsid w:val="00127B71"/>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AA6"/>
    <w:rsid w:val="00145CE1"/>
    <w:rsid w:val="0014638D"/>
    <w:rsid w:val="00146EB1"/>
    <w:rsid w:val="0014762C"/>
    <w:rsid w:val="0015093A"/>
    <w:rsid w:val="00150FD5"/>
    <w:rsid w:val="00152608"/>
    <w:rsid w:val="00154444"/>
    <w:rsid w:val="001547CB"/>
    <w:rsid w:val="00154845"/>
    <w:rsid w:val="001551A2"/>
    <w:rsid w:val="0015526C"/>
    <w:rsid w:val="00157372"/>
    <w:rsid w:val="0016006A"/>
    <w:rsid w:val="0016044E"/>
    <w:rsid w:val="001608ED"/>
    <w:rsid w:val="00160DF5"/>
    <w:rsid w:val="001636D5"/>
    <w:rsid w:val="00163EEC"/>
    <w:rsid w:val="00165014"/>
    <w:rsid w:val="001663B9"/>
    <w:rsid w:val="00167983"/>
    <w:rsid w:val="001679FD"/>
    <w:rsid w:val="00167A5C"/>
    <w:rsid w:val="0017100B"/>
    <w:rsid w:val="00171F68"/>
    <w:rsid w:val="00174682"/>
    <w:rsid w:val="00174BBD"/>
    <w:rsid w:val="00177229"/>
    <w:rsid w:val="00177369"/>
    <w:rsid w:val="00177540"/>
    <w:rsid w:val="001775C1"/>
    <w:rsid w:val="001775C4"/>
    <w:rsid w:val="001778DC"/>
    <w:rsid w:val="00177ED9"/>
    <w:rsid w:val="0018017B"/>
    <w:rsid w:val="00181069"/>
    <w:rsid w:val="0018332C"/>
    <w:rsid w:val="00184EF7"/>
    <w:rsid w:val="001858E3"/>
    <w:rsid w:val="00185A40"/>
    <w:rsid w:val="001860A0"/>
    <w:rsid w:val="00186DD2"/>
    <w:rsid w:val="0019227A"/>
    <w:rsid w:val="00195233"/>
    <w:rsid w:val="00195382"/>
    <w:rsid w:val="00195650"/>
    <w:rsid w:val="001977C8"/>
    <w:rsid w:val="00197C7B"/>
    <w:rsid w:val="001A1B88"/>
    <w:rsid w:val="001A1F92"/>
    <w:rsid w:val="001A2382"/>
    <w:rsid w:val="001A34F0"/>
    <w:rsid w:val="001A38C1"/>
    <w:rsid w:val="001A4FF6"/>
    <w:rsid w:val="001A68F4"/>
    <w:rsid w:val="001A6CB0"/>
    <w:rsid w:val="001B07D7"/>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4B0"/>
    <w:rsid w:val="001C5F62"/>
    <w:rsid w:val="001C6466"/>
    <w:rsid w:val="001C6DB9"/>
    <w:rsid w:val="001C6FB6"/>
    <w:rsid w:val="001D01AF"/>
    <w:rsid w:val="001D1842"/>
    <w:rsid w:val="001D1EAA"/>
    <w:rsid w:val="001D2920"/>
    <w:rsid w:val="001D2965"/>
    <w:rsid w:val="001D41DA"/>
    <w:rsid w:val="001D4D5E"/>
    <w:rsid w:val="001D4FA8"/>
    <w:rsid w:val="001D504E"/>
    <w:rsid w:val="001D5262"/>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085"/>
    <w:rsid w:val="001F01A9"/>
    <w:rsid w:val="001F0201"/>
    <w:rsid w:val="001F0476"/>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2D5"/>
    <w:rsid w:val="002042A1"/>
    <w:rsid w:val="00204C05"/>
    <w:rsid w:val="0020587A"/>
    <w:rsid w:val="0020597E"/>
    <w:rsid w:val="00205B9C"/>
    <w:rsid w:val="00206268"/>
    <w:rsid w:val="00206464"/>
    <w:rsid w:val="00207048"/>
    <w:rsid w:val="00207793"/>
    <w:rsid w:val="002107B2"/>
    <w:rsid w:val="0021160E"/>
    <w:rsid w:val="0021178E"/>
    <w:rsid w:val="00212651"/>
    <w:rsid w:val="00214991"/>
    <w:rsid w:val="00217E79"/>
    <w:rsid w:val="00220898"/>
    <w:rsid w:val="002209D2"/>
    <w:rsid w:val="002214AD"/>
    <w:rsid w:val="0022182B"/>
    <w:rsid w:val="00221D0A"/>
    <w:rsid w:val="00223223"/>
    <w:rsid w:val="00223971"/>
    <w:rsid w:val="0022418F"/>
    <w:rsid w:val="0022499C"/>
    <w:rsid w:val="00224B6C"/>
    <w:rsid w:val="00224D88"/>
    <w:rsid w:val="00225BF4"/>
    <w:rsid w:val="00225EF8"/>
    <w:rsid w:val="002261DC"/>
    <w:rsid w:val="002263AA"/>
    <w:rsid w:val="00226AF5"/>
    <w:rsid w:val="002277A5"/>
    <w:rsid w:val="002313BF"/>
    <w:rsid w:val="00231543"/>
    <w:rsid w:val="00231B8B"/>
    <w:rsid w:val="00231E54"/>
    <w:rsid w:val="002321E8"/>
    <w:rsid w:val="002322F7"/>
    <w:rsid w:val="002323C1"/>
    <w:rsid w:val="00232E93"/>
    <w:rsid w:val="0023360F"/>
    <w:rsid w:val="00234668"/>
    <w:rsid w:val="00234797"/>
    <w:rsid w:val="00234F69"/>
    <w:rsid w:val="00235251"/>
    <w:rsid w:val="0023598F"/>
    <w:rsid w:val="00235B4C"/>
    <w:rsid w:val="00236705"/>
    <w:rsid w:val="0023683D"/>
    <w:rsid w:val="00236F84"/>
    <w:rsid w:val="002376A3"/>
    <w:rsid w:val="002379A1"/>
    <w:rsid w:val="00241029"/>
    <w:rsid w:val="00241AD4"/>
    <w:rsid w:val="0024335F"/>
    <w:rsid w:val="0024349F"/>
    <w:rsid w:val="00243BC1"/>
    <w:rsid w:val="00244332"/>
    <w:rsid w:val="00245042"/>
    <w:rsid w:val="00245B23"/>
    <w:rsid w:val="00246DE8"/>
    <w:rsid w:val="0025022A"/>
    <w:rsid w:val="00250854"/>
    <w:rsid w:val="0025158B"/>
    <w:rsid w:val="002519AC"/>
    <w:rsid w:val="00251E57"/>
    <w:rsid w:val="0025228F"/>
    <w:rsid w:val="002530BE"/>
    <w:rsid w:val="0025315D"/>
    <w:rsid w:val="002567D5"/>
    <w:rsid w:val="00257195"/>
    <w:rsid w:val="002578D8"/>
    <w:rsid w:val="002613A5"/>
    <w:rsid w:val="00264C15"/>
    <w:rsid w:val="00266F91"/>
    <w:rsid w:val="00267881"/>
    <w:rsid w:val="00270469"/>
    <w:rsid w:val="00271E3A"/>
    <w:rsid w:val="00271F74"/>
    <w:rsid w:val="002723F2"/>
    <w:rsid w:val="00273821"/>
    <w:rsid w:val="00273FC1"/>
    <w:rsid w:val="00274BB4"/>
    <w:rsid w:val="00274E67"/>
    <w:rsid w:val="00275D12"/>
    <w:rsid w:val="00275FE7"/>
    <w:rsid w:val="00276CD2"/>
    <w:rsid w:val="00277A1E"/>
    <w:rsid w:val="0028062F"/>
    <w:rsid w:val="002808AD"/>
    <w:rsid w:val="00280FEC"/>
    <w:rsid w:val="00281430"/>
    <w:rsid w:val="00281EB0"/>
    <w:rsid w:val="00281F7F"/>
    <w:rsid w:val="0028456D"/>
    <w:rsid w:val="00285548"/>
    <w:rsid w:val="00285749"/>
    <w:rsid w:val="00285EC2"/>
    <w:rsid w:val="0028675B"/>
    <w:rsid w:val="002928C7"/>
    <w:rsid w:val="00292D61"/>
    <w:rsid w:val="00292EAA"/>
    <w:rsid w:val="002934AE"/>
    <w:rsid w:val="00293D64"/>
    <w:rsid w:val="00293D85"/>
    <w:rsid w:val="002952E2"/>
    <w:rsid w:val="00295352"/>
    <w:rsid w:val="0029573B"/>
    <w:rsid w:val="002959FF"/>
    <w:rsid w:val="00295C05"/>
    <w:rsid w:val="00295D94"/>
    <w:rsid w:val="002962CA"/>
    <w:rsid w:val="002963E6"/>
    <w:rsid w:val="00296871"/>
    <w:rsid w:val="00297F24"/>
    <w:rsid w:val="002A19D4"/>
    <w:rsid w:val="002A261D"/>
    <w:rsid w:val="002A270D"/>
    <w:rsid w:val="002A3934"/>
    <w:rsid w:val="002A3BBC"/>
    <w:rsid w:val="002A4201"/>
    <w:rsid w:val="002A4C84"/>
    <w:rsid w:val="002A5191"/>
    <w:rsid w:val="002A622D"/>
    <w:rsid w:val="002A66B9"/>
    <w:rsid w:val="002A6FBE"/>
    <w:rsid w:val="002B1C9E"/>
    <w:rsid w:val="002B1E85"/>
    <w:rsid w:val="002B4A9F"/>
    <w:rsid w:val="002B565A"/>
    <w:rsid w:val="002B59FE"/>
    <w:rsid w:val="002B689A"/>
    <w:rsid w:val="002B7766"/>
    <w:rsid w:val="002C0977"/>
    <w:rsid w:val="002C22B9"/>
    <w:rsid w:val="002C24E5"/>
    <w:rsid w:val="002C28CD"/>
    <w:rsid w:val="002C3153"/>
    <w:rsid w:val="002C3443"/>
    <w:rsid w:val="002C3BA4"/>
    <w:rsid w:val="002C3F9C"/>
    <w:rsid w:val="002C446E"/>
    <w:rsid w:val="002C4482"/>
    <w:rsid w:val="002C4BB7"/>
    <w:rsid w:val="002C559B"/>
    <w:rsid w:val="002C5758"/>
    <w:rsid w:val="002C5789"/>
    <w:rsid w:val="002C5A7B"/>
    <w:rsid w:val="002C5BCD"/>
    <w:rsid w:val="002C63B6"/>
    <w:rsid w:val="002C7216"/>
    <w:rsid w:val="002C72D9"/>
    <w:rsid w:val="002C73CF"/>
    <w:rsid w:val="002C762F"/>
    <w:rsid w:val="002C7B02"/>
    <w:rsid w:val="002C7F94"/>
    <w:rsid w:val="002D1D19"/>
    <w:rsid w:val="002D2931"/>
    <w:rsid w:val="002D2B18"/>
    <w:rsid w:val="002D32AD"/>
    <w:rsid w:val="002D336B"/>
    <w:rsid w:val="002D3445"/>
    <w:rsid w:val="002D37DB"/>
    <w:rsid w:val="002D3F6E"/>
    <w:rsid w:val="002D4229"/>
    <w:rsid w:val="002D4826"/>
    <w:rsid w:val="002D4908"/>
    <w:rsid w:val="002D4B06"/>
    <w:rsid w:val="002D4DCF"/>
    <w:rsid w:val="002D5A91"/>
    <w:rsid w:val="002D69C6"/>
    <w:rsid w:val="002D721E"/>
    <w:rsid w:val="002D756C"/>
    <w:rsid w:val="002E068A"/>
    <w:rsid w:val="002E0E6D"/>
    <w:rsid w:val="002E14F8"/>
    <w:rsid w:val="002E16EB"/>
    <w:rsid w:val="002E2184"/>
    <w:rsid w:val="002E2C3E"/>
    <w:rsid w:val="002E3EF6"/>
    <w:rsid w:val="002E4216"/>
    <w:rsid w:val="002E4C5F"/>
    <w:rsid w:val="002E5A45"/>
    <w:rsid w:val="002E5AD8"/>
    <w:rsid w:val="002E5E1A"/>
    <w:rsid w:val="002E68BE"/>
    <w:rsid w:val="002E74B9"/>
    <w:rsid w:val="002E7903"/>
    <w:rsid w:val="002F03BC"/>
    <w:rsid w:val="002F1B90"/>
    <w:rsid w:val="002F1E63"/>
    <w:rsid w:val="002F24E3"/>
    <w:rsid w:val="002F4309"/>
    <w:rsid w:val="002F4657"/>
    <w:rsid w:val="002F55B2"/>
    <w:rsid w:val="002F67F8"/>
    <w:rsid w:val="002F6B54"/>
    <w:rsid w:val="002F757B"/>
    <w:rsid w:val="002F7A88"/>
    <w:rsid w:val="003001D0"/>
    <w:rsid w:val="00301EF6"/>
    <w:rsid w:val="00302459"/>
    <w:rsid w:val="003028B2"/>
    <w:rsid w:val="00303421"/>
    <w:rsid w:val="0030355C"/>
    <w:rsid w:val="00303DCF"/>
    <w:rsid w:val="003045A8"/>
    <w:rsid w:val="0030517E"/>
    <w:rsid w:val="00305706"/>
    <w:rsid w:val="00305BD4"/>
    <w:rsid w:val="00305EE5"/>
    <w:rsid w:val="0030696B"/>
    <w:rsid w:val="003079D9"/>
    <w:rsid w:val="00310AAF"/>
    <w:rsid w:val="00310F20"/>
    <w:rsid w:val="0031179C"/>
    <w:rsid w:val="00311FF7"/>
    <w:rsid w:val="00312856"/>
    <w:rsid w:val="00315034"/>
    <w:rsid w:val="0031543D"/>
    <w:rsid w:val="00315F2F"/>
    <w:rsid w:val="00316D12"/>
    <w:rsid w:val="00316D4A"/>
    <w:rsid w:val="003205DA"/>
    <w:rsid w:val="0032143F"/>
    <w:rsid w:val="00322BF9"/>
    <w:rsid w:val="003231DE"/>
    <w:rsid w:val="00323AE2"/>
    <w:rsid w:val="00323B96"/>
    <w:rsid w:val="00324E7A"/>
    <w:rsid w:val="0032561B"/>
    <w:rsid w:val="00325769"/>
    <w:rsid w:val="00325B85"/>
    <w:rsid w:val="00326166"/>
    <w:rsid w:val="00326C1A"/>
    <w:rsid w:val="00326CB0"/>
    <w:rsid w:val="00327C4D"/>
    <w:rsid w:val="00327C80"/>
    <w:rsid w:val="0033143D"/>
    <w:rsid w:val="00331D74"/>
    <w:rsid w:val="0033263B"/>
    <w:rsid w:val="00332B0C"/>
    <w:rsid w:val="00333213"/>
    <w:rsid w:val="00333B90"/>
    <w:rsid w:val="00334763"/>
    <w:rsid w:val="00334BBB"/>
    <w:rsid w:val="00336954"/>
    <w:rsid w:val="003371C6"/>
    <w:rsid w:val="00340C26"/>
    <w:rsid w:val="00340FC5"/>
    <w:rsid w:val="00341115"/>
    <w:rsid w:val="00342A3B"/>
    <w:rsid w:val="00342E26"/>
    <w:rsid w:val="003436A3"/>
    <w:rsid w:val="00343FB8"/>
    <w:rsid w:val="003452B6"/>
    <w:rsid w:val="003463A5"/>
    <w:rsid w:val="00347361"/>
    <w:rsid w:val="0035052F"/>
    <w:rsid w:val="00350772"/>
    <w:rsid w:val="00351711"/>
    <w:rsid w:val="00351B7B"/>
    <w:rsid w:val="00351BCD"/>
    <w:rsid w:val="00352A6B"/>
    <w:rsid w:val="00352B67"/>
    <w:rsid w:val="0035378A"/>
    <w:rsid w:val="00353A10"/>
    <w:rsid w:val="00354F27"/>
    <w:rsid w:val="00355689"/>
    <w:rsid w:val="00355891"/>
    <w:rsid w:val="003558FA"/>
    <w:rsid w:val="00355E3A"/>
    <w:rsid w:val="00355E72"/>
    <w:rsid w:val="003561A9"/>
    <w:rsid w:val="00357A1A"/>
    <w:rsid w:val="00360667"/>
    <w:rsid w:val="003616A4"/>
    <w:rsid w:val="00361D36"/>
    <w:rsid w:val="003621A3"/>
    <w:rsid w:val="003629FE"/>
    <w:rsid w:val="00363FF1"/>
    <w:rsid w:val="003643D7"/>
    <w:rsid w:val="00364C02"/>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77030"/>
    <w:rsid w:val="00380197"/>
    <w:rsid w:val="00380EBB"/>
    <w:rsid w:val="003819DC"/>
    <w:rsid w:val="00381C0D"/>
    <w:rsid w:val="00381F6C"/>
    <w:rsid w:val="00382B41"/>
    <w:rsid w:val="003837A3"/>
    <w:rsid w:val="00384193"/>
    <w:rsid w:val="00384EED"/>
    <w:rsid w:val="003852F4"/>
    <w:rsid w:val="003862C3"/>
    <w:rsid w:val="00386758"/>
    <w:rsid w:val="00386FBC"/>
    <w:rsid w:val="00387985"/>
    <w:rsid w:val="00390EDA"/>
    <w:rsid w:val="00391BE3"/>
    <w:rsid w:val="003923AD"/>
    <w:rsid w:val="00393AB1"/>
    <w:rsid w:val="00393C91"/>
    <w:rsid w:val="00393FA3"/>
    <w:rsid w:val="0039412B"/>
    <w:rsid w:val="00394CF5"/>
    <w:rsid w:val="0039604D"/>
    <w:rsid w:val="00396388"/>
    <w:rsid w:val="00396450"/>
    <w:rsid w:val="003A2E9C"/>
    <w:rsid w:val="003A38B6"/>
    <w:rsid w:val="003A41E4"/>
    <w:rsid w:val="003A448F"/>
    <w:rsid w:val="003A4FE1"/>
    <w:rsid w:val="003A557A"/>
    <w:rsid w:val="003A5B19"/>
    <w:rsid w:val="003A6D6C"/>
    <w:rsid w:val="003B2BAE"/>
    <w:rsid w:val="003B3117"/>
    <w:rsid w:val="003B5800"/>
    <w:rsid w:val="003B6E00"/>
    <w:rsid w:val="003B7577"/>
    <w:rsid w:val="003B7C7F"/>
    <w:rsid w:val="003C1312"/>
    <w:rsid w:val="003C3310"/>
    <w:rsid w:val="003C4C53"/>
    <w:rsid w:val="003C4F4F"/>
    <w:rsid w:val="003C53DC"/>
    <w:rsid w:val="003C6D51"/>
    <w:rsid w:val="003C7216"/>
    <w:rsid w:val="003C7585"/>
    <w:rsid w:val="003D0F1F"/>
    <w:rsid w:val="003D1684"/>
    <w:rsid w:val="003D17A2"/>
    <w:rsid w:val="003D1A37"/>
    <w:rsid w:val="003D4B4C"/>
    <w:rsid w:val="003D4CBF"/>
    <w:rsid w:val="003D57A6"/>
    <w:rsid w:val="003D5917"/>
    <w:rsid w:val="003D5DCB"/>
    <w:rsid w:val="003D6692"/>
    <w:rsid w:val="003D6F36"/>
    <w:rsid w:val="003E0E02"/>
    <w:rsid w:val="003E0E80"/>
    <w:rsid w:val="003E214F"/>
    <w:rsid w:val="003E2447"/>
    <w:rsid w:val="003E2BFF"/>
    <w:rsid w:val="003E3ABC"/>
    <w:rsid w:val="003E47BE"/>
    <w:rsid w:val="003E4B0C"/>
    <w:rsid w:val="003E4F0B"/>
    <w:rsid w:val="003E576C"/>
    <w:rsid w:val="003E5E2B"/>
    <w:rsid w:val="003E6759"/>
    <w:rsid w:val="003E69F6"/>
    <w:rsid w:val="003E6C2A"/>
    <w:rsid w:val="003E71D0"/>
    <w:rsid w:val="003E7F9C"/>
    <w:rsid w:val="003F1A72"/>
    <w:rsid w:val="003F1DA4"/>
    <w:rsid w:val="003F21A6"/>
    <w:rsid w:val="003F2306"/>
    <w:rsid w:val="003F27D5"/>
    <w:rsid w:val="003F2910"/>
    <w:rsid w:val="003F2930"/>
    <w:rsid w:val="003F5304"/>
    <w:rsid w:val="003F548F"/>
    <w:rsid w:val="003F5516"/>
    <w:rsid w:val="003F6A59"/>
    <w:rsid w:val="00401BEC"/>
    <w:rsid w:val="00401EBD"/>
    <w:rsid w:val="0040734E"/>
    <w:rsid w:val="004077EF"/>
    <w:rsid w:val="00407AFD"/>
    <w:rsid w:val="00407F9F"/>
    <w:rsid w:val="004122AC"/>
    <w:rsid w:val="00412FCE"/>
    <w:rsid w:val="004131D9"/>
    <w:rsid w:val="004136D2"/>
    <w:rsid w:val="0041390E"/>
    <w:rsid w:val="004144BA"/>
    <w:rsid w:val="00414BB3"/>
    <w:rsid w:val="00415963"/>
    <w:rsid w:val="0041669D"/>
    <w:rsid w:val="00416961"/>
    <w:rsid w:val="00416AC5"/>
    <w:rsid w:val="00416DC5"/>
    <w:rsid w:val="004201F7"/>
    <w:rsid w:val="00421EAB"/>
    <w:rsid w:val="00423C5F"/>
    <w:rsid w:val="00424CD5"/>
    <w:rsid w:val="00424D68"/>
    <w:rsid w:val="0042735E"/>
    <w:rsid w:val="00427A04"/>
    <w:rsid w:val="0043246D"/>
    <w:rsid w:val="0043356C"/>
    <w:rsid w:val="00433E63"/>
    <w:rsid w:val="00434BE2"/>
    <w:rsid w:val="00435C19"/>
    <w:rsid w:val="00435C42"/>
    <w:rsid w:val="00436239"/>
    <w:rsid w:val="00437000"/>
    <w:rsid w:val="0043787E"/>
    <w:rsid w:val="00437A99"/>
    <w:rsid w:val="00440532"/>
    <w:rsid w:val="00443222"/>
    <w:rsid w:val="00444983"/>
    <w:rsid w:val="00444F8C"/>
    <w:rsid w:val="004453C9"/>
    <w:rsid w:val="00445A1C"/>
    <w:rsid w:val="0044674B"/>
    <w:rsid w:val="00446771"/>
    <w:rsid w:val="00451AF0"/>
    <w:rsid w:val="00453767"/>
    <w:rsid w:val="00453897"/>
    <w:rsid w:val="00454B84"/>
    <w:rsid w:val="004555BE"/>
    <w:rsid w:val="00455F90"/>
    <w:rsid w:val="004567A8"/>
    <w:rsid w:val="00456EF9"/>
    <w:rsid w:val="00456FB2"/>
    <w:rsid w:val="00457E35"/>
    <w:rsid w:val="0046072B"/>
    <w:rsid w:val="004607BA"/>
    <w:rsid w:val="00460DFE"/>
    <w:rsid w:val="004621F1"/>
    <w:rsid w:val="004667D7"/>
    <w:rsid w:val="00466B68"/>
    <w:rsid w:val="00466F57"/>
    <w:rsid w:val="00467069"/>
    <w:rsid w:val="004673D2"/>
    <w:rsid w:val="00467821"/>
    <w:rsid w:val="004678D4"/>
    <w:rsid w:val="0047197D"/>
    <w:rsid w:val="00471C06"/>
    <w:rsid w:val="00472352"/>
    <w:rsid w:val="004736B9"/>
    <w:rsid w:val="00473B6E"/>
    <w:rsid w:val="0047550E"/>
    <w:rsid w:val="00475FA8"/>
    <w:rsid w:val="004761B3"/>
    <w:rsid w:val="00476F6B"/>
    <w:rsid w:val="0047739E"/>
    <w:rsid w:val="004819CD"/>
    <w:rsid w:val="00481A7B"/>
    <w:rsid w:val="004822A4"/>
    <w:rsid w:val="00483105"/>
    <w:rsid w:val="00483D3E"/>
    <w:rsid w:val="00483E0E"/>
    <w:rsid w:val="00483ED7"/>
    <w:rsid w:val="00485045"/>
    <w:rsid w:val="0048614A"/>
    <w:rsid w:val="004865D5"/>
    <w:rsid w:val="00486D5B"/>
    <w:rsid w:val="004905B3"/>
    <w:rsid w:val="004915CF"/>
    <w:rsid w:val="0049166A"/>
    <w:rsid w:val="00491C2A"/>
    <w:rsid w:val="00491F4A"/>
    <w:rsid w:val="00492263"/>
    <w:rsid w:val="00492450"/>
    <w:rsid w:val="00492A75"/>
    <w:rsid w:val="004938DF"/>
    <w:rsid w:val="00493C70"/>
    <w:rsid w:val="00493D19"/>
    <w:rsid w:val="00494A79"/>
    <w:rsid w:val="00494E96"/>
    <w:rsid w:val="00495A6C"/>
    <w:rsid w:val="00496A9B"/>
    <w:rsid w:val="0049734C"/>
    <w:rsid w:val="004A0240"/>
    <w:rsid w:val="004A057E"/>
    <w:rsid w:val="004A1824"/>
    <w:rsid w:val="004A2817"/>
    <w:rsid w:val="004A2EF8"/>
    <w:rsid w:val="004A35BF"/>
    <w:rsid w:val="004A3677"/>
    <w:rsid w:val="004A387F"/>
    <w:rsid w:val="004A49E9"/>
    <w:rsid w:val="004A58B2"/>
    <w:rsid w:val="004A66C7"/>
    <w:rsid w:val="004A6E92"/>
    <w:rsid w:val="004A715A"/>
    <w:rsid w:val="004A71C4"/>
    <w:rsid w:val="004A724B"/>
    <w:rsid w:val="004A78E4"/>
    <w:rsid w:val="004A7C06"/>
    <w:rsid w:val="004B1319"/>
    <w:rsid w:val="004B1E09"/>
    <w:rsid w:val="004B219A"/>
    <w:rsid w:val="004B3079"/>
    <w:rsid w:val="004B3D21"/>
    <w:rsid w:val="004B4C38"/>
    <w:rsid w:val="004B4C9F"/>
    <w:rsid w:val="004B5426"/>
    <w:rsid w:val="004B5622"/>
    <w:rsid w:val="004B61CD"/>
    <w:rsid w:val="004B73E3"/>
    <w:rsid w:val="004C14E9"/>
    <w:rsid w:val="004C1718"/>
    <w:rsid w:val="004C1E9C"/>
    <w:rsid w:val="004C4FA4"/>
    <w:rsid w:val="004C5480"/>
    <w:rsid w:val="004C5649"/>
    <w:rsid w:val="004C59C7"/>
    <w:rsid w:val="004C702B"/>
    <w:rsid w:val="004C71D0"/>
    <w:rsid w:val="004C7705"/>
    <w:rsid w:val="004D0597"/>
    <w:rsid w:val="004D0C17"/>
    <w:rsid w:val="004D18C7"/>
    <w:rsid w:val="004D221A"/>
    <w:rsid w:val="004D244F"/>
    <w:rsid w:val="004D38A4"/>
    <w:rsid w:val="004D5606"/>
    <w:rsid w:val="004D6157"/>
    <w:rsid w:val="004D679B"/>
    <w:rsid w:val="004E0E6A"/>
    <w:rsid w:val="004E118E"/>
    <w:rsid w:val="004E1D68"/>
    <w:rsid w:val="004E22D6"/>
    <w:rsid w:val="004E6920"/>
    <w:rsid w:val="004E7583"/>
    <w:rsid w:val="004E7EAF"/>
    <w:rsid w:val="004F0D89"/>
    <w:rsid w:val="004F1D9E"/>
    <w:rsid w:val="004F2ABD"/>
    <w:rsid w:val="004F2B49"/>
    <w:rsid w:val="004F2C82"/>
    <w:rsid w:val="004F30D4"/>
    <w:rsid w:val="004F3427"/>
    <w:rsid w:val="004F34D4"/>
    <w:rsid w:val="004F395D"/>
    <w:rsid w:val="004F3BBB"/>
    <w:rsid w:val="004F4209"/>
    <w:rsid w:val="004F5418"/>
    <w:rsid w:val="004F58BC"/>
    <w:rsid w:val="004F60A9"/>
    <w:rsid w:val="004F6211"/>
    <w:rsid w:val="004F6F3D"/>
    <w:rsid w:val="004F73A5"/>
    <w:rsid w:val="004F76F4"/>
    <w:rsid w:val="00501087"/>
    <w:rsid w:val="00502A31"/>
    <w:rsid w:val="00502CE9"/>
    <w:rsid w:val="005030D8"/>
    <w:rsid w:val="00503404"/>
    <w:rsid w:val="00503992"/>
    <w:rsid w:val="00503F28"/>
    <w:rsid w:val="00504ABB"/>
    <w:rsid w:val="00504BB3"/>
    <w:rsid w:val="00504E75"/>
    <w:rsid w:val="005058E9"/>
    <w:rsid w:val="00506247"/>
    <w:rsid w:val="00506CEC"/>
    <w:rsid w:val="00507E26"/>
    <w:rsid w:val="00510F75"/>
    <w:rsid w:val="005114EC"/>
    <w:rsid w:val="005125DD"/>
    <w:rsid w:val="00512908"/>
    <w:rsid w:val="0051371E"/>
    <w:rsid w:val="00513A2F"/>
    <w:rsid w:val="00514868"/>
    <w:rsid w:val="005148B7"/>
    <w:rsid w:val="00514BA5"/>
    <w:rsid w:val="00514D26"/>
    <w:rsid w:val="00515F98"/>
    <w:rsid w:val="00516344"/>
    <w:rsid w:val="0051671D"/>
    <w:rsid w:val="00516808"/>
    <w:rsid w:val="0052025F"/>
    <w:rsid w:val="005203B7"/>
    <w:rsid w:val="0052072E"/>
    <w:rsid w:val="00520D74"/>
    <w:rsid w:val="00521612"/>
    <w:rsid w:val="005223F3"/>
    <w:rsid w:val="00522622"/>
    <w:rsid w:val="00522A48"/>
    <w:rsid w:val="00523857"/>
    <w:rsid w:val="00523B56"/>
    <w:rsid w:val="005242AC"/>
    <w:rsid w:val="005266F6"/>
    <w:rsid w:val="00526805"/>
    <w:rsid w:val="00526910"/>
    <w:rsid w:val="0052757D"/>
    <w:rsid w:val="0052770D"/>
    <w:rsid w:val="00527855"/>
    <w:rsid w:val="0053010C"/>
    <w:rsid w:val="005304D0"/>
    <w:rsid w:val="00530D6B"/>
    <w:rsid w:val="00531843"/>
    <w:rsid w:val="00531C66"/>
    <w:rsid w:val="005325DA"/>
    <w:rsid w:val="00532F2B"/>
    <w:rsid w:val="005330EE"/>
    <w:rsid w:val="005347C5"/>
    <w:rsid w:val="005357B3"/>
    <w:rsid w:val="005365BE"/>
    <w:rsid w:val="00537938"/>
    <w:rsid w:val="0054059A"/>
    <w:rsid w:val="00541214"/>
    <w:rsid w:val="00541256"/>
    <w:rsid w:val="005421EE"/>
    <w:rsid w:val="0054262E"/>
    <w:rsid w:val="00543AB5"/>
    <w:rsid w:val="0054438E"/>
    <w:rsid w:val="005449E5"/>
    <w:rsid w:val="005456E5"/>
    <w:rsid w:val="00546EF4"/>
    <w:rsid w:val="0054785C"/>
    <w:rsid w:val="005501A1"/>
    <w:rsid w:val="00550DD0"/>
    <w:rsid w:val="00551346"/>
    <w:rsid w:val="00551C3E"/>
    <w:rsid w:val="00551DDD"/>
    <w:rsid w:val="00552D60"/>
    <w:rsid w:val="00553158"/>
    <w:rsid w:val="00553B83"/>
    <w:rsid w:val="005546C7"/>
    <w:rsid w:val="00554773"/>
    <w:rsid w:val="00554F54"/>
    <w:rsid w:val="00555282"/>
    <w:rsid w:val="005554DB"/>
    <w:rsid w:val="00557C6C"/>
    <w:rsid w:val="005602B5"/>
    <w:rsid w:val="005607F7"/>
    <w:rsid w:val="005609CE"/>
    <w:rsid w:val="00561F4A"/>
    <w:rsid w:val="005634D7"/>
    <w:rsid w:val="005646BF"/>
    <w:rsid w:val="005650FA"/>
    <w:rsid w:val="00565294"/>
    <w:rsid w:val="00566E95"/>
    <w:rsid w:val="005671AB"/>
    <w:rsid w:val="0056791E"/>
    <w:rsid w:val="00567EB3"/>
    <w:rsid w:val="00572763"/>
    <w:rsid w:val="00572797"/>
    <w:rsid w:val="005728A9"/>
    <w:rsid w:val="00572941"/>
    <w:rsid w:val="00572B6C"/>
    <w:rsid w:val="00572D3D"/>
    <w:rsid w:val="00573C46"/>
    <w:rsid w:val="00573CE7"/>
    <w:rsid w:val="00573E45"/>
    <w:rsid w:val="0057426E"/>
    <w:rsid w:val="00575C14"/>
    <w:rsid w:val="00575DF7"/>
    <w:rsid w:val="00576798"/>
    <w:rsid w:val="00576AA7"/>
    <w:rsid w:val="00576B52"/>
    <w:rsid w:val="00577754"/>
    <w:rsid w:val="0058102B"/>
    <w:rsid w:val="005831DD"/>
    <w:rsid w:val="00583D3F"/>
    <w:rsid w:val="0058472F"/>
    <w:rsid w:val="00584912"/>
    <w:rsid w:val="00584B99"/>
    <w:rsid w:val="0058628B"/>
    <w:rsid w:val="005865D8"/>
    <w:rsid w:val="00586DD7"/>
    <w:rsid w:val="00586F21"/>
    <w:rsid w:val="0059239B"/>
    <w:rsid w:val="005936AE"/>
    <w:rsid w:val="005936AF"/>
    <w:rsid w:val="005944E5"/>
    <w:rsid w:val="0059611C"/>
    <w:rsid w:val="005A0B70"/>
    <w:rsid w:val="005A2C0F"/>
    <w:rsid w:val="005A3E77"/>
    <w:rsid w:val="005A459A"/>
    <w:rsid w:val="005A5317"/>
    <w:rsid w:val="005A5B67"/>
    <w:rsid w:val="005A6F63"/>
    <w:rsid w:val="005A77C6"/>
    <w:rsid w:val="005B0621"/>
    <w:rsid w:val="005B142A"/>
    <w:rsid w:val="005B17D5"/>
    <w:rsid w:val="005B218F"/>
    <w:rsid w:val="005B21D8"/>
    <w:rsid w:val="005B286F"/>
    <w:rsid w:val="005B288E"/>
    <w:rsid w:val="005B49AA"/>
    <w:rsid w:val="005B5098"/>
    <w:rsid w:val="005B57AD"/>
    <w:rsid w:val="005B662F"/>
    <w:rsid w:val="005B79EA"/>
    <w:rsid w:val="005C0B1C"/>
    <w:rsid w:val="005C25B7"/>
    <w:rsid w:val="005C25DC"/>
    <w:rsid w:val="005C37E4"/>
    <w:rsid w:val="005C3A4F"/>
    <w:rsid w:val="005C3EA0"/>
    <w:rsid w:val="005C40B6"/>
    <w:rsid w:val="005C4641"/>
    <w:rsid w:val="005C5CC5"/>
    <w:rsid w:val="005C7656"/>
    <w:rsid w:val="005D0520"/>
    <w:rsid w:val="005D1702"/>
    <w:rsid w:val="005D1877"/>
    <w:rsid w:val="005D1DAC"/>
    <w:rsid w:val="005D24EC"/>
    <w:rsid w:val="005D2E91"/>
    <w:rsid w:val="005D34B6"/>
    <w:rsid w:val="005D38FB"/>
    <w:rsid w:val="005D397D"/>
    <w:rsid w:val="005D46A2"/>
    <w:rsid w:val="005D5930"/>
    <w:rsid w:val="005D5A2E"/>
    <w:rsid w:val="005D5E66"/>
    <w:rsid w:val="005D7B07"/>
    <w:rsid w:val="005D7B79"/>
    <w:rsid w:val="005E0079"/>
    <w:rsid w:val="005E0489"/>
    <w:rsid w:val="005E066C"/>
    <w:rsid w:val="005E22A4"/>
    <w:rsid w:val="005E2C44"/>
    <w:rsid w:val="005E300B"/>
    <w:rsid w:val="005E3280"/>
    <w:rsid w:val="005E3795"/>
    <w:rsid w:val="005E3FD5"/>
    <w:rsid w:val="005E5A4E"/>
    <w:rsid w:val="005E5E23"/>
    <w:rsid w:val="005E64D8"/>
    <w:rsid w:val="005F0E08"/>
    <w:rsid w:val="005F1896"/>
    <w:rsid w:val="005F208E"/>
    <w:rsid w:val="005F3C7B"/>
    <w:rsid w:val="005F48CD"/>
    <w:rsid w:val="00600BB7"/>
    <w:rsid w:val="00600E5D"/>
    <w:rsid w:val="006012B9"/>
    <w:rsid w:val="00601E7C"/>
    <w:rsid w:val="00602547"/>
    <w:rsid w:val="00603B86"/>
    <w:rsid w:val="006050F1"/>
    <w:rsid w:val="00605398"/>
    <w:rsid w:val="00606F7E"/>
    <w:rsid w:val="00607113"/>
    <w:rsid w:val="0060743C"/>
    <w:rsid w:val="006079DE"/>
    <w:rsid w:val="00610758"/>
    <w:rsid w:val="0061083C"/>
    <w:rsid w:val="006110D2"/>
    <w:rsid w:val="0061138D"/>
    <w:rsid w:val="00611D7A"/>
    <w:rsid w:val="00615149"/>
    <w:rsid w:val="00615C80"/>
    <w:rsid w:val="00615EEE"/>
    <w:rsid w:val="0061627A"/>
    <w:rsid w:val="00616B5F"/>
    <w:rsid w:val="006176DD"/>
    <w:rsid w:val="0061783A"/>
    <w:rsid w:val="006209D5"/>
    <w:rsid w:val="00620B0F"/>
    <w:rsid w:val="00621AFD"/>
    <w:rsid w:val="00621D26"/>
    <w:rsid w:val="00622936"/>
    <w:rsid w:val="0062296D"/>
    <w:rsid w:val="00623FA7"/>
    <w:rsid w:val="00625940"/>
    <w:rsid w:val="00625CEF"/>
    <w:rsid w:val="00626E69"/>
    <w:rsid w:val="0062772E"/>
    <w:rsid w:val="00627890"/>
    <w:rsid w:val="00627994"/>
    <w:rsid w:val="00627B49"/>
    <w:rsid w:val="00627D95"/>
    <w:rsid w:val="00630165"/>
    <w:rsid w:val="006302A6"/>
    <w:rsid w:val="006307BB"/>
    <w:rsid w:val="00630D2E"/>
    <w:rsid w:val="006310CD"/>
    <w:rsid w:val="00631138"/>
    <w:rsid w:val="00631181"/>
    <w:rsid w:val="006332B2"/>
    <w:rsid w:val="0063381B"/>
    <w:rsid w:val="00634784"/>
    <w:rsid w:val="006349EE"/>
    <w:rsid w:val="00634C72"/>
    <w:rsid w:val="006350D9"/>
    <w:rsid w:val="00635D14"/>
    <w:rsid w:val="00637F2C"/>
    <w:rsid w:val="006407A8"/>
    <w:rsid w:val="00641134"/>
    <w:rsid w:val="0064161B"/>
    <w:rsid w:val="006418C7"/>
    <w:rsid w:val="006429F8"/>
    <w:rsid w:val="006438A5"/>
    <w:rsid w:val="006439F7"/>
    <w:rsid w:val="00643D70"/>
    <w:rsid w:val="00643FDE"/>
    <w:rsid w:val="0064476B"/>
    <w:rsid w:val="00644D08"/>
    <w:rsid w:val="006450BF"/>
    <w:rsid w:val="00646458"/>
    <w:rsid w:val="00647065"/>
    <w:rsid w:val="00647E1E"/>
    <w:rsid w:val="00652E41"/>
    <w:rsid w:val="00652F68"/>
    <w:rsid w:val="00653D47"/>
    <w:rsid w:val="0065407D"/>
    <w:rsid w:val="00654A1C"/>
    <w:rsid w:val="00656298"/>
    <w:rsid w:val="0066041B"/>
    <w:rsid w:val="00661F1C"/>
    <w:rsid w:val="006631D6"/>
    <w:rsid w:val="006631D9"/>
    <w:rsid w:val="006632D4"/>
    <w:rsid w:val="006645D7"/>
    <w:rsid w:val="00664ACD"/>
    <w:rsid w:val="00664C7E"/>
    <w:rsid w:val="0066605D"/>
    <w:rsid w:val="006660C6"/>
    <w:rsid w:val="00666395"/>
    <w:rsid w:val="00666DD8"/>
    <w:rsid w:val="006701A5"/>
    <w:rsid w:val="006705F0"/>
    <w:rsid w:val="0067096A"/>
    <w:rsid w:val="00670B5A"/>
    <w:rsid w:val="00670B7C"/>
    <w:rsid w:val="00670E91"/>
    <w:rsid w:val="00671283"/>
    <w:rsid w:val="00671E44"/>
    <w:rsid w:val="00672492"/>
    <w:rsid w:val="006726F6"/>
    <w:rsid w:val="00673B4E"/>
    <w:rsid w:val="00673F38"/>
    <w:rsid w:val="00674A87"/>
    <w:rsid w:val="00674F8C"/>
    <w:rsid w:val="006754BB"/>
    <w:rsid w:val="00675BD3"/>
    <w:rsid w:val="006765FF"/>
    <w:rsid w:val="00677C74"/>
    <w:rsid w:val="00681497"/>
    <w:rsid w:val="00681869"/>
    <w:rsid w:val="0068295E"/>
    <w:rsid w:val="00683590"/>
    <w:rsid w:val="00683A98"/>
    <w:rsid w:val="0068422A"/>
    <w:rsid w:val="006853A9"/>
    <w:rsid w:val="00685676"/>
    <w:rsid w:val="00685906"/>
    <w:rsid w:val="00685CB5"/>
    <w:rsid w:val="0068764D"/>
    <w:rsid w:val="006906C2"/>
    <w:rsid w:val="00690D77"/>
    <w:rsid w:val="00693123"/>
    <w:rsid w:val="00693A52"/>
    <w:rsid w:val="00694F02"/>
    <w:rsid w:val="00696285"/>
    <w:rsid w:val="006A27C6"/>
    <w:rsid w:val="006A2BB2"/>
    <w:rsid w:val="006A443D"/>
    <w:rsid w:val="006A4BC4"/>
    <w:rsid w:val="006A4CED"/>
    <w:rsid w:val="006A664F"/>
    <w:rsid w:val="006A6838"/>
    <w:rsid w:val="006A6904"/>
    <w:rsid w:val="006A6996"/>
    <w:rsid w:val="006A6C31"/>
    <w:rsid w:val="006A7A97"/>
    <w:rsid w:val="006B007A"/>
    <w:rsid w:val="006B178C"/>
    <w:rsid w:val="006B1CA7"/>
    <w:rsid w:val="006B2F6F"/>
    <w:rsid w:val="006B4EF4"/>
    <w:rsid w:val="006B5246"/>
    <w:rsid w:val="006B6D17"/>
    <w:rsid w:val="006C09F2"/>
    <w:rsid w:val="006C0EE6"/>
    <w:rsid w:val="006C1CE2"/>
    <w:rsid w:val="006C366D"/>
    <w:rsid w:val="006C36D3"/>
    <w:rsid w:val="006C3E60"/>
    <w:rsid w:val="006C6CCF"/>
    <w:rsid w:val="006C73D1"/>
    <w:rsid w:val="006C76A0"/>
    <w:rsid w:val="006D0082"/>
    <w:rsid w:val="006D059C"/>
    <w:rsid w:val="006D0D08"/>
    <w:rsid w:val="006D1383"/>
    <w:rsid w:val="006D1E5C"/>
    <w:rsid w:val="006D27C1"/>
    <w:rsid w:val="006D3886"/>
    <w:rsid w:val="006D39AD"/>
    <w:rsid w:val="006D610E"/>
    <w:rsid w:val="006D6B98"/>
    <w:rsid w:val="006D6FC7"/>
    <w:rsid w:val="006D7BF3"/>
    <w:rsid w:val="006E04D2"/>
    <w:rsid w:val="006E0AF8"/>
    <w:rsid w:val="006E0B67"/>
    <w:rsid w:val="006E0CB0"/>
    <w:rsid w:val="006E0DB9"/>
    <w:rsid w:val="006E208E"/>
    <w:rsid w:val="006E21E4"/>
    <w:rsid w:val="006E3A1C"/>
    <w:rsid w:val="006E46B3"/>
    <w:rsid w:val="006E4E9F"/>
    <w:rsid w:val="006E59BA"/>
    <w:rsid w:val="006E7D80"/>
    <w:rsid w:val="006F1D76"/>
    <w:rsid w:val="006F2562"/>
    <w:rsid w:val="006F495F"/>
    <w:rsid w:val="006F49D1"/>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F1B"/>
    <w:rsid w:val="00705EF6"/>
    <w:rsid w:val="00705F98"/>
    <w:rsid w:val="00705FA1"/>
    <w:rsid w:val="007060C9"/>
    <w:rsid w:val="00707064"/>
    <w:rsid w:val="00707D3A"/>
    <w:rsid w:val="0071066D"/>
    <w:rsid w:val="00711396"/>
    <w:rsid w:val="007125B7"/>
    <w:rsid w:val="00712AA2"/>
    <w:rsid w:val="00712F5A"/>
    <w:rsid w:val="007132D7"/>
    <w:rsid w:val="007136BA"/>
    <w:rsid w:val="00714A25"/>
    <w:rsid w:val="007156C4"/>
    <w:rsid w:val="007174EE"/>
    <w:rsid w:val="007177F3"/>
    <w:rsid w:val="00720AED"/>
    <w:rsid w:val="00720CE4"/>
    <w:rsid w:val="00721BB2"/>
    <w:rsid w:val="007224CD"/>
    <w:rsid w:val="0072326C"/>
    <w:rsid w:val="007237E8"/>
    <w:rsid w:val="007240B3"/>
    <w:rsid w:val="007247BC"/>
    <w:rsid w:val="00725A0D"/>
    <w:rsid w:val="00726AB8"/>
    <w:rsid w:val="00726B94"/>
    <w:rsid w:val="007277FE"/>
    <w:rsid w:val="00727B43"/>
    <w:rsid w:val="00730386"/>
    <w:rsid w:val="007304DD"/>
    <w:rsid w:val="007310F2"/>
    <w:rsid w:val="007316DF"/>
    <w:rsid w:val="007320A6"/>
    <w:rsid w:val="00732B20"/>
    <w:rsid w:val="00732E28"/>
    <w:rsid w:val="00733013"/>
    <w:rsid w:val="0073341C"/>
    <w:rsid w:val="00733D85"/>
    <w:rsid w:val="00734B83"/>
    <w:rsid w:val="00734F0B"/>
    <w:rsid w:val="007359D7"/>
    <w:rsid w:val="00735A55"/>
    <w:rsid w:val="007378BA"/>
    <w:rsid w:val="00737A82"/>
    <w:rsid w:val="00742F08"/>
    <w:rsid w:val="007430BB"/>
    <w:rsid w:val="0074377F"/>
    <w:rsid w:val="00744523"/>
    <w:rsid w:val="007464A1"/>
    <w:rsid w:val="00746768"/>
    <w:rsid w:val="007468E1"/>
    <w:rsid w:val="00746DAC"/>
    <w:rsid w:val="007503B9"/>
    <w:rsid w:val="007506E8"/>
    <w:rsid w:val="00750AC6"/>
    <w:rsid w:val="00750F0E"/>
    <w:rsid w:val="00750FED"/>
    <w:rsid w:val="00751FA3"/>
    <w:rsid w:val="0075286F"/>
    <w:rsid w:val="00752A30"/>
    <w:rsid w:val="007538D1"/>
    <w:rsid w:val="00753A02"/>
    <w:rsid w:val="00753FFA"/>
    <w:rsid w:val="0075402D"/>
    <w:rsid w:val="00754097"/>
    <w:rsid w:val="0075417D"/>
    <w:rsid w:val="00761AD4"/>
    <w:rsid w:val="00763130"/>
    <w:rsid w:val="00763E34"/>
    <w:rsid w:val="00764D85"/>
    <w:rsid w:val="007652AA"/>
    <w:rsid w:val="007652C9"/>
    <w:rsid w:val="00765492"/>
    <w:rsid w:val="007659A7"/>
    <w:rsid w:val="00765FFB"/>
    <w:rsid w:val="00766154"/>
    <w:rsid w:val="007678AB"/>
    <w:rsid w:val="007678C0"/>
    <w:rsid w:val="00767FC9"/>
    <w:rsid w:val="007700E9"/>
    <w:rsid w:val="00771831"/>
    <w:rsid w:val="00772511"/>
    <w:rsid w:val="00772EE9"/>
    <w:rsid w:val="00773E86"/>
    <w:rsid w:val="00774029"/>
    <w:rsid w:val="00774723"/>
    <w:rsid w:val="00774B66"/>
    <w:rsid w:val="00775151"/>
    <w:rsid w:val="007751E2"/>
    <w:rsid w:val="007755FD"/>
    <w:rsid w:val="00776189"/>
    <w:rsid w:val="007764BF"/>
    <w:rsid w:val="00776B4A"/>
    <w:rsid w:val="00776D40"/>
    <w:rsid w:val="007778F6"/>
    <w:rsid w:val="00780238"/>
    <w:rsid w:val="007806CB"/>
    <w:rsid w:val="00780B3C"/>
    <w:rsid w:val="00781856"/>
    <w:rsid w:val="00781E7F"/>
    <w:rsid w:val="00782C6F"/>
    <w:rsid w:val="00783003"/>
    <w:rsid w:val="007831B3"/>
    <w:rsid w:val="00783551"/>
    <w:rsid w:val="00783C8C"/>
    <w:rsid w:val="007840BE"/>
    <w:rsid w:val="0078572C"/>
    <w:rsid w:val="00785739"/>
    <w:rsid w:val="00790802"/>
    <w:rsid w:val="007922F8"/>
    <w:rsid w:val="0079287F"/>
    <w:rsid w:val="00792CD6"/>
    <w:rsid w:val="007931BA"/>
    <w:rsid w:val="0079342E"/>
    <w:rsid w:val="00793C86"/>
    <w:rsid w:val="0079442D"/>
    <w:rsid w:val="00794441"/>
    <w:rsid w:val="00794E36"/>
    <w:rsid w:val="00795E88"/>
    <w:rsid w:val="00796155"/>
    <w:rsid w:val="00796522"/>
    <w:rsid w:val="00796B2F"/>
    <w:rsid w:val="00797D98"/>
    <w:rsid w:val="007A04A8"/>
    <w:rsid w:val="007A4999"/>
    <w:rsid w:val="007A4CD1"/>
    <w:rsid w:val="007A6A65"/>
    <w:rsid w:val="007A76A0"/>
    <w:rsid w:val="007A7836"/>
    <w:rsid w:val="007B0249"/>
    <w:rsid w:val="007B07B0"/>
    <w:rsid w:val="007B36D7"/>
    <w:rsid w:val="007B446A"/>
    <w:rsid w:val="007B512A"/>
    <w:rsid w:val="007B5967"/>
    <w:rsid w:val="007B6720"/>
    <w:rsid w:val="007B6C73"/>
    <w:rsid w:val="007B744C"/>
    <w:rsid w:val="007B74F1"/>
    <w:rsid w:val="007C04E8"/>
    <w:rsid w:val="007C1493"/>
    <w:rsid w:val="007C1ABF"/>
    <w:rsid w:val="007C2F6A"/>
    <w:rsid w:val="007C31E4"/>
    <w:rsid w:val="007C377C"/>
    <w:rsid w:val="007C3D26"/>
    <w:rsid w:val="007C40E1"/>
    <w:rsid w:val="007C4F48"/>
    <w:rsid w:val="007C50C2"/>
    <w:rsid w:val="007C5620"/>
    <w:rsid w:val="007C6B55"/>
    <w:rsid w:val="007D10FB"/>
    <w:rsid w:val="007D180C"/>
    <w:rsid w:val="007D1F62"/>
    <w:rsid w:val="007D36E2"/>
    <w:rsid w:val="007D36F1"/>
    <w:rsid w:val="007D3E81"/>
    <w:rsid w:val="007D4827"/>
    <w:rsid w:val="007D4FE9"/>
    <w:rsid w:val="007D54F5"/>
    <w:rsid w:val="007D6BB2"/>
    <w:rsid w:val="007D7072"/>
    <w:rsid w:val="007D78F4"/>
    <w:rsid w:val="007E06D6"/>
    <w:rsid w:val="007E2488"/>
    <w:rsid w:val="007E3AF4"/>
    <w:rsid w:val="007E3B8F"/>
    <w:rsid w:val="007E6913"/>
    <w:rsid w:val="007E70E2"/>
    <w:rsid w:val="007E7FA2"/>
    <w:rsid w:val="007E7FB5"/>
    <w:rsid w:val="007E7FB6"/>
    <w:rsid w:val="007F0E6B"/>
    <w:rsid w:val="007F11E8"/>
    <w:rsid w:val="007F1286"/>
    <w:rsid w:val="007F12FC"/>
    <w:rsid w:val="007F1803"/>
    <w:rsid w:val="007F2759"/>
    <w:rsid w:val="007F4E74"/>
    <w:rsid w:val="007F749D"/>
    <w:rsid w:val="007F750E"/>
    <w:rsid w:val="007F7A8D"/>
    <w:rsid w:val="007F7ACC"/>
    <w:rsid w:val="0080062C"/>
    <w:rsid w:val="00800A95"/>
    <w:rsid w:val="00801B02"/>
    <w:rsid w:val="00801C18"/>
    <w:rsid w:val="008026B0"/>
    <w:rsid w:val="00804A7D"/>
    <w:rsid w:val="00807E69"/>
    <w:rsid w:val="00811EB2"/>
    <w:rsid w:val="00812BD5"/>
    <w:rsid w:val="00813558"/>
    <w:rsid w:val="00814156"/>
    <w:rsid w:val="00814C88"/>
    <w:rsid w:val="008161E5"/>
    <w:rsid w:val="008165C3"/>
    <w:rsid w:val="00817C74"/>
    <w:rsid w:val="00817FA3"/>
    <w:rsid w:val="008216EC"/>
    <w:rsid w:val="00822C3E"/>
    <w:rsid w:val="00822F59"/>
    <w:rsid w:val="0082326C"/>
    <w:rsid w:val="008236A1"/>
    <w:rsid w:val="00826975"/>
    <w:rsid w:val="00827178"/>
    <w:rsid w:val="00827BE8"/>
    <w:rsid w:val="0083039A"/>
    <w:rsid w:val="00830462"/>
    <w:rsid w:val="0083056C"/>
    <w:rsid w:val="008316E1"/>
    <w:rsid w:val="0083245A"/>
    <w:rsid w:val="00832EE8"/>
    <w:rsid w:val="00833076"/>
    <w:rsid w:val="008341DD"/>
    <w:rsid w:val="00835204"/>
    <w:rsid w:val="00835205"/>
    <w:rsid w:val="0083568C"/>
    <w:rsid w:val="0083606D"/>
    <w:rsid w:val="00836974"/>
    <w:rsid w:val="00837EEB"/>
    <w:rsid w:val="0084075D"/>
    <w:rsid w:val="00841806"/>
    <w:rsid w:val="008421D3"/>
    <w:rsid w:val="00842F5B"/>
    <w:rsid w:val="00843B67"/>
    <w:rsid w:val="0084422A"/>
    <w:rsid w:val="00845815"/>
    <w:rsid w:val="00845C20"/>
    <w:rsid w:val="00846E94"/>
    <w:rsid w:val="00847222"/>
    <w:rsid w:val="00847343"/>
    <w:rsid w:val="00850DCF"/>
    <w:rsid w:val="0085112A"/>
    <w:rsid w:val="008525BE"/>
    <w:rsid w:val="00852B57"/>
    <w:rsid w:val="00852E99"/>
    <w:rsid w:val="008537FC"/>
    <w:rsid w:val="00855B68"/>
    <w:rsid w:val="0085631C"/>
    <w:rsid w:val="0085641C"/>
    <w:rsid w:val="00860196"/>
    <w:rsid w:val="008643E3"/>
    <w:rsid w:val="0086790E"/>
    <w:rsid w:val="00871D58"/>
    <w:rsid w:val="0087285B"/>
    <w:rsid w:val="00872C69"/>
    <w:rsid w:val="00873249"/>
    <w:rsid w:val="00873AA0"/>
    <w:rsid w:val="00874647"/>
    <w:rsid w:val="00874E26"/>
    <w:rsid w:val="0087671C"/>
    <w:rsid w:val="00877427"/>
    <w:rsid w:val="00880500"/>
    <w:rsid w:val="008809A6"/>
    <w:rsid w:val="0088193D"/>
    <w:rsid w:val="00881BC8"/>
    <w:rsid w:val="008838A3"/>
    <w:rsid w:val="00883DE9"/>
    <w:rsid w:val="00884DB8"/>
    <w:rsid w:val="00884E52"/>
    <w:rsid w:val="008851E6"/>
    <w:rsid w:val="008853CF"/>
    <w:rsid w:val="00885747"/>
    <w:rsid w:val="008860B9"/>
    <w:rsid w:val="00886ED8"/>
    <w:rsid w:val="00890994"/>
    <w:rsid w:val="00890C7C"/>
    <w:rsid w:val="00890F8C"/>
    <w:rsid w:val="00891708"/>
    <w:rsid w:val="008922C2"/>
    <w:rsid w:val="00892701"/>
    <w:rsid w:val="008946B7"/>
    <w:rsid w:val="00897872"/>
    <w:rsid w:val="008A0411"/>
    <w:rsid w:val="008A07B6"/>
    <w:rsid w:val="008A2939"/>
    <w:rsid w:val="008A4B74"/>
    <w:rsid w:val="008A5486"/>
    <w:rsid w:val="008A58C6"/>
    <w:rsid w:val="008A598C"/>
    <w:rsid w:val="008A60C1"/>
    <w:rsid w:val="008A6681"/>
    <w:rsid w:val="008A6A6E"/>
    <w:rsid w:val="008A6E23"/>
    <w:rsid w:val="008A701C"/>
    <w:rsid w:val="008A7C51"/>
    <w:rsid w:val="008B03C4"/>
    <w:rsid w:val="008B0770"/>
    <w:rsid w:val="008B14F4"/>
    <w:rsid w:val="008B1A4E"/>
    <w:rsid w:val="008B2872"/>
    <w:rsid w:val="008B291E"/>
    <w:rsid w:val="008B6BBE"/>
    <w:rsid w:val="008B6E18"/>
    <w:rsid w:val="008B751B"/>
    <w:rsid w:val="008B7A52"/>
    <w:rsid w:val="008C0320"/>
    <w:rsid w:val="008C051D"/>
    <w:rsid w:val="008C0CFF"/>
    <w:rsid w:val="008C195A"/>
    <w:rsid w:val="008C1E98"/>
    <w:rsid w:val="008C222A"/>
    <w:rsid w:val="008C2871"/>
    <w:rsid w:val="008C320D"/>
    <w:rsid w:val="008C53F3"/>
    <w:rsid w:val="008C586D"/>
    <w:rsid w:val="008C7645"/>
    <w:rsid w:val="008C7845"/>
    <w:rsid w:val="008C7D0D"/>
    <w:rsid w:val="008D0901"/>
    <w:rsid w:val="008D1335"/>
    <w:rsid w:val="008D1353"/>
    <w:rsid w:val="008D1CC6"/>
    <w:rsid w:val="008D2776"/>
    <w:rsid w:val="008D2C81"/>
    <w:rsid w:val="008D2F54"/>
    <w:rsid w:val="008D54BC"/>
    <w:rsid w:val="008D54D3"/>
    <w:rsid w:val="008D5FF6"/>
    <w:rsid w:val="008D62F9"/>
    <w:rsid w:val="008D665E"/>
    <w:rsid w:val="008D6B8C"/>
    <w:rsid w:val="008E0711"/>
    <w:rsid w:val="008E0875"/>
    <w:rsid w:val="008E120E"/>
    <w:rsid w:val="008E317F"/>
    <w:rsid w:val="008E42A0"/>
    <w:rsid w:val="008E48DB"/>
    <w:rsid w:val="008E5CF9"/>
    <w:rsid w:val="008E66A6"/>
    <w:rsid w:val="008E726F"/>
    <w:rsid w:val="008E79CD"/>
    <w:rsid w:val="008E7DBA"/>
    <w:rsid w:val="008F06CD"/>
    <w:rsid w:val="008F1DD5"/>
    <w:rsid w:val="008F2B18"/>
    <w:rsid w:val="008F2E09"/>
    <w:rsid w:val="008F2E96"/>
    <w:rsid w:val="008F316F"/>
    <w:rsid w:val="008F3493"/>
    <w:rsid w:val="008F35A6"/>
    <w:rsid w:val="008F3C0D"/>
    <w:rsid w:val="008F4441"/>
    <w:rsid w:val="008F4FE5"/>
    <w:rsid w:val="008F5B85"/>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710A"/>
    <w:rsid w:val="00910004"/>
    <w:rsid w:val="009118A8"/>
    <w:rsid w:val="00916611"/>
    <w:rsid w:val="009173E2"/>
    <w:rsid w:val="00917441"/>
    <w:rsid w:val="00917777"/>
    <w:rsid w:val="0091792E"/>
    <w:rsid w:val="00920974"/>
    <w:rsid w:val="009222D0"/>
    <w:rsid w:val="00922D7C"/>
    <w:rsid w:val="00923818"/>
    <w:rsid w:val="009239BB"/>
    <w:rsid w:val="0092516E"/>
    <w:rsid w:val="00926114"/>
    <w:rsid w:val="00927857"/>
    <w:rsid w:val="00927B40"/>
    <w:rsid w:val="00931E63"/>
    <w:rsid w:val="00932114"/>
    <w:rsid w:val="00932AE1"/>
    <w:rsid w:val="00932C81"/>
    <w:rsid w:val="00932C9A"/>
    <w:rsid w:val="00933D96"/>
    <w:rsid w:val="009345CA"/>
    <w:rsid w:val="00934889"/>
    <w:rsid w:val="00935166"/>
    <w:rsid w:val="00935487"/>
    <w:rsid w:val="00935B1D"/>
    <w:rsid w:val="0093654F"/>
    <w:rsid w:val="0093757B"/>
    <w:rsid w:val="0093787A"/>
    <w:rsid w:val="00937886"/>
    <w:rsid w:val="00937F89"/>
    <w:rsid w:val="0094074A"/>
    <w:rsid w:val="009421CA"/>
    <w:rsid w:val="00942DAE"/>
    <w:rsid w:val="00942E79"/>
    <w:rsid w:val="009433E5"/>
    <w:rsid w:val="00943AAA"/>
    <w:rsid w:val="00943AEA"/>
    <w:rsid w:val="00946865"/>
    <w:rsid w:val="00946A28"/>
    <w:rsid w:val="00950BB4"/>
    <w:rsid w:val="00951CDA"/>
    <w:rsid w:val="00952DFC"/>
    <w:rsid w:val="009532B9"/>
    <w:rsid w:val="00954A16"/>
    <w:rsid w:val="00955911"/>
    <w:rsid w:val="00955C83"/>
    <w:rsid w:val="00955EC7"/>
    <w:rsid w:val="009568A6"/>
    <w:rsid w:val="00956F3A"/>
    <w:rsid w:val="009612A1"/>
    <w:rsid w:val="009617BC"/>
    <w:rsid w:val="00964DEA"/>
    <w:rsid w:val="009650EC"/>
    <w:rsid w:val="00966E9C"/>
    <w:rsid w:val="00967109"/>
    <w:rsid w:val="00967BBC"/>
    <w:rsid w:val="009730B0"/>
    <w:rsid w:val="00973CEF"/>
    <w:rsid w:val="00974045"/>
    <w:rsid w:val="0097454C"/>
    <w:rsid w:val="00974677"/>
    <w:rsid w:val="00974794"/>
    <w:rsid w:val="009749F3"/>
    <w:rsid w:val="00974FA3"/>
    <w:rsid w:val="00974FB7"/>
    <w:rsid w:val="00975E6F"/>
    <w:rsid w:val="00977B5A"/>
    <w:rsid w:val="00980067"/>
    <w:rsid w:val="00981B7A"/>
    <w:rsid w:val="00982B90"/>
    <w:rsid w:val="00983665"/>
    <w:rsid w:val="00983CCE"/>
    <w:rsid w:val="009869CC"/>
    <w:rsid w:val="00987F4F"/>
    <w:rsid w:val="00990A84"/>
    <w:rsid w:val="00991380"/>
    <w:rsid w:val="00992122"/>
    <w:rsid w:val="00992485"/>
    <w:rsid w:val="00992F7D"/>
    <w:rsid w:val="009930E6"/>
    <w:rsid w:val="00993236"/>
    <w:rsid w:val="009935B7"/>
    <w:rsid w:val="00993FF4"/>
    <w:rsid w:val="00994DBB"/>
    <w:rsid w:val="0099570D"/>
    <w:rsid w:val="00997584"/>
    <w:rsid w:val="00997C30"/>
    <w:rsid w:val="00997F4A"/>
    <w:rsid w:val="009A153E"/>
    <w:rsid w:val="009A1557"/>
    <w:rsid w:val="009A167C"/>
    <w:rsid w:val="009A1843"/>
    <w:rsid w:val="009A184B"/>
    <w:rsid w:val="009A18D1"/>
    <w:rsid w:val="009A1CFA"/>
    <w:rsid w:val="009A265A"/>
    <w:rsid w:val="009A27EB"/>
    <w:rsid w:val="009A5309"/>
    <w:rsid w:val="009A5C52"/>
    <w:rsid w:val="009A5CEE"/>
    <w:rsid w:val="009A676C"/>
    <w:rsid w:val="009A722D"/>
    <w:rsid w:val="009A7356"/>
    <w:rsid w:val="009B2BFE"/>
    <w:rsid w:val="009B2DA2"/>
    <w:rsid w:val="009B3419"/>
    <w:rsid w:val="009B350B"/>
    <w:rsid w:val="009B38D1"/>
    <w:rsid w:val="009B3D69"/>
    <w:rsid w:val="009B5128"/>
    <w:rsid w:val="009B62AB"/>
    <w:rsid w:val="009B6C48"/>
    <w:rsid w:val="009B6FA1"/>
    <w:rsid w:val="009B7972"/>
    <w:rsid w:val="009B7A9B"/>
    <w:rsid w:val="009C2F2B"/>
    <w:rsid w:val="009C3424"/>
    <w:rsid w:val="009C387A"/>
    <w:rsid w:val="009C3C1E"/>
    <w:rsid w:val="009C3F6D"/>
    <w:rsid w:val="009C42A6"/>
    <w:rsid w:val="009C4FD9"/>
    <w:rsid w:val="009C5FA0"/>
    <w:rsid w:val="009C6D5B"/>
    <w:rsid w:val="009D0574"/>
    <w:rsid w:val="009D119A"/>
    <w:rsid w:val="009D1CE4"/>
    <w:rsid w:val="009D3199"/>
    <w:rsid w:val="009D3986"/>
    <w:rsid w:val="009D4386"/>
    <w:rsid w:val="009D63F9"/>
    <w:rsid w:val="009D69DE"/>
    <w:rsid w:val="009D7893"/>
    <w:rsid w:val="009E0B9D"/>
    <w:rsid w:val="009E0D45"/>
    <w:rsid w:val="009E15D3"/>
    <w:rsid w:val="009E1821"/>
    <w:rsid w:val="009E199D"/>
    <w:rsid w:val="009E2A13"/>
    <w:rsid w:val="009E326A"/>
    <w:rsid w:val="009E395C"/>
    <w:rsid w:val="009E3DDE"/>
    <w:rsid w:val="009E40F2"/>
    <w:rsid w:val="009E49C0"/>
    <w:rsid w:val="009E5207"/>
    <w:rsid w:val="009E6BC6"/>
    <w:rsid w:val="009E6DC2"/>
    <w:rsid w:val="009E7377"/>
    <w:rsid w:val="009E79AF"/>
    <w:rsid w:val="009F0494"/>
    <w:rsid w:val="009F0BD3"/>
    <w:rsid w:val="009F27FA"/>
    <w:rsid w:val="009F458D"/>
    <w:rsid w:val="009F5875"/>
    <w:rsid w:val="009F5C3D"/>
    <w:rsid w:val="009F6450"/>
    <w:rsid w:val="009F7997"/>
    <w:rsid w:val="00A007DD"/>
    <w:rsid w:val="00A01D4B"/>
    <w:rsid w:val="00A027C6"/>
    <w:rsid w:val="00A03496"/>
    <w:rsid w:val="00A04149"/>
    <w:rsid w:val="00A04C57"/>
    <w:rsid w:val="00A05953"/>
    <w:rsid w:val="00A0622B"/>
    <w:rsid w:val="00A06AD1"/>
    <w:rsid w:val="00A06BFC"/>
    <w:rsid w:val="00A06C05"/>
    <w:rsid w:val="00A07ACA"/>
    <w:rsid w:val="00A10593"/>
    <w:rsid w:val="00A10749"/>
    <w:rsid w:val="00A107BD"/>
    <w:rsid w:val="00A11D06"/>
    <w:rsid w:val="00A11DA6"/>
    <w:rsid w:val="00A142CE"/>
    <w:rsid w:val="00A16333"/>
    <w:rsid w:val="00A16A4C"/>
    <w:rsid w:val="00A202B7"/>
    <w:rsid w:val="00A21609"/>
    <w:rsid w:val="00A21B43"/>
    <w:rsid w:val="00A21FB9"/>
    <w:rsid w:val="00A22E52"/>
    <w:rsid w:val="00A23D24"/>
    <w:rsid w:val="00A243EE"/>
    <w:rsid w:val="00A2699F"/>
    <w:rsid w:val="00A26A1E"/>
    <w:rsid w:val="00A26DE2"/>
    <w:rsid w:val="00A2778B"/>
    <w:rsid w:val="00A2785C"/>
    <w:rsid w:val="00A30656"/>
    <w:rsid w:val="00A3088A"/>
    <w:rsid w:val="00A3180A"/>
    <w:rsid w:val="00A31AC6"/>
    <w:rsid w:val="00A33D68"/>
    <w:rsid w:val="00A34915"/>
    <w:rsid w:val="00A3492C"/>
    <w:rsid w:val="00A34951"/>
    <w:rsid w:val="00A34AA3"/>
    <w:rsid w:val="00A35B1A"/>
    <w:rsid w:val="00A36038"/>
    <w:rsid w:val="00A36365"/>
    <w:rsid w:val="00A36EF0"/>
    <w:rsid w:val="00A36FE3"/>
    <w:rsid w:val="00A376FA"/>
    <w:rsid w:val="00A402CF"/>
    <w:rsid w:val="00A40401"/>
    <w:rsid w:val="00A40FC0"/>
    <w:rsid w:val="00A413AC"/>
    <w:rsid w:val="00A428DE"/>
    <w:rsid w:val="00A4419F"/>
    <w:rsid w:val="00A4422C"/>
    <w:rsid w:val="00A44325"/>
    <w:rsid w:val="00A44685"/>
    <w:rsid w:val="00A45996"/>
    <w:rsid w:val="00A46784"/>
    <w:rsid w:val="00A47E70"/>
    <w:rsid w:val="00A507A1"/>
    <w:rsid w:val="00A53B1F"/>
    <w:rsid w:val="00A55128"/>
    <w:rsid w:val="00A55835"/>
    <w:rsid w:val="00A55BC5"/>
    <w:rsid w:val="00A570EF"/>
    <w:rsid w:val="00A6081E"/>
    <w:rsid w:val="00A61D78"/>
    <w:rsid w:val="00A624A9"/>
    <w:rsid w:val="00A62B37"/>
    <w:rsid w:val="00A62DC6"/>
    <w:rsid w:val="00A63036"/>
    <w:rsid w:val="00A632EB"/>
    <w:rsid w:val="00A638C7"/>
    <w:rsid w:val="00A63C72"/>
    <w:rsid w:val="00A64F6B"/>
    <w:rsid w:val="00A671CE"/>
    <w:rsid w:val="00A677DD"/>
    <w:rsid w:val="00A7130D"/>
    <w:rsid w:val="00A71FE2"/>
    <w:rsid w:val="00A71FF8"/>
    <w:rsid w:val="00A720DA"/>
    <w:rsid w:val="00A7250A"/>
    <w:rsid w:val="00A725DB"/>
    <w:rsid w:val="00A72DE1"/>
    <w:rsid w:val="00A730E8"/>
    <w:rsid w:val="00A73878"/>
    <w:rsid w:val="00A73BFE"/>
    <w:rsid w:val="00A740DE"/>
    <w:rsid w:val="00A75860"/>
    <w:rsid w:val="00A7613D"/>
    <w:rsid w:val="00A766B8"/>
    <w:rsid w:val="00A76980"/>
    <w:rsid w:val="00A76D1F"/>
    <w:rsid w:val="00A81C95"/>
    <w:rsid w:val="00A8205B"/>
    <w:rsid w:val="00A8255B"/>
    <w:rsid w:val="00A82733"/>
    <w:rsid w:val="00A83254"/>
    <w:rsid w:val="00A83501"/>
    <w:rsid w:val="00A83DF3"/>
    <w:rsid w:val="00A83E7D"/>
    <w:rsid w:val="00A83ED4"/>
    <w:rsid w:val="00A84F1D"/>
    <w:rsid w:val="00A85223"/>
    <w:rsid w:val="00A85564"/>
    <w:rsid w:val="00A859B9"/>
    <w:rsid w:val="00A85B45"/>
    <w:rsid w:val="00A863EE"/>
    <w:rsid w:val="00A879FD"/>
    <w:rsid w:val="00A928E5"/>
    <w:rsid w:val="00A934D0"/>
    <w:rsid w:val="00A93BCA"/>
    <w:rsid w:val="00A9421F"/>
    <w:rsid w:val="00A94392"/>
    <w:rsid w:val="00A95754"/>
    <w:rsid w:val="00A9721B"/>
    <w:rsid w:val="00AA134A"/>
    <w:rsid w:val="00AA2901"/>
    <w:rsid w:val="00AA3669"/>
    <w:rsid w:val="00AA3A7F"/>
    <w:rsid w:val="00AA4C5E"/>
    <w:rsid w:val="00AA73DA"/>
    <w:rsid w:val="00AA7DFA"/>
    <w:rsid w:val="00AB057B"/>
    <w:rsid w:val="00AB2179"/>
    <w:rsid w:val="00AB3629"/>
    <w:rsid w:val="00AB37CE"/>
    <w:rsid w:val="00AB4399"/>
    <w:rsid w:val="00AB4891"/>
    <w:rsid w:val="00AB502E"/>
    <w:rsid w:val="00AB580D"/>
    <w:rsid w:val="00AB5AAB"/>
    <w:rsid w:val="00AB72D3"/>
    <w:rsid w:val="00AC0202"/>
    <w:rsid w:val="00AC0E55"/>
    <w:rsid w:val="00AC24D8"/>
    <w:rsid w:val="00AC2B26"/>
    <w:rsid w:val="00AC32AC"/>
    <w:rsid w:val="00AC4067"/>
    <w:rsid w:val="00AC4A99"/>
    <w:rsid w:val="00AC4F01"/>
    <w:rsid w:val="00AC58F1"/>
    <w:rsid w:val="00AC6137"/>
    <w:rsid w:val="00AC6156"/>
    <w:rsid w:val="00AC6556"/>
    <w:rsid w:val="00AC7A66"/>
    <w:rsid w:val="00AD0483"/>
    <w:rsid w:val="00AD0624"/>
    <w:rsid w:val="00AD126B"/>
    <w:rsid w:val="00AD1841"/>
    <w:rsid w:val="00AD290B"/>
    <w:rsid w:val="00AD3681"/>
    <w:rsid w:val="00AD3B6A"/>
    <w:rsid w:val="00AD482F"/>
    <w:rsid w:val="00AD4C79"/>
    <w:rsid w:val="00AD530D"/>
    <w:rsid w:val="00AD6981"/>
    <w:rsid w:val="00AE0052"/>
    <w:rsid w:val="00AE07DC"/>
    <w:rsid w:val="00AE20D4"/>
    <w:rsid w:val="00AE256F"/>
    <w:rsid w:val="00AE2CC3"/>
    <w:rsid w:val="00AE2DDF"/>
    <w:rsid w:val="00AE30CF"/>
    <w:rsid w:val="00AE353A"/>
    <w:rsid w:val="00AE365B"/>
    <w:rsid w:val="00AE4202"/>
    <w:rsid w:val="00AE518F"/>
    <w:rsid w:val="00AE5600"/>
    <w:rsid w:val="00AE6F49"/>
    <w:rsid w:val="00AE6F57"/>
    <w:rsid w:val="00AE7EA7"/>
    <w:rsid w:val="00AF02B2"/>
    <w:rsid w:val="00AF0536"/>
    <w:rsid w:val="00AF067B"/>
    <w:rsid w:val="00AF1890"/>
    <w:rsid w:val="00AF3473"/>
    <w:rsid w:val="00AF3704"/>
    <w:rsid w:val="00AF45CD"/>
    <w:rsid w:val="00AF4991"/>
    <w:rsid w:val="00AF4A07"/>
    <w:rsid w:val="00AF4E18"/>
    <w:rsid w:val="00AF6AE1"/>
    <w:rsid w:val="00AF6B50"/>
    <w:rsid w:val="00AF7515"/>
    <w:rsid w:val="00B00341"/>
    <w:rsid w:val="00B004EA"/>
    <w:rsid w:val="00B00847"/>
    <w:rsid w:val="00B010E3"/>
    <w:rsid w:val="00B039EC"/>
    <w:rsid w:val="00B04A3E"/>
    <w:rsid w:val="00B04DA8"/>
    <w:rsid w:val="00B05534"/>
    <w:rsid w:val="00B06546"/>
    <w:rsid w:val="00B075E1"/>
    <w:rsid w:val="00B07ABB"/>
    <w:rsid w:val="00B07FFB"/>
    <w:rsid w:val="00B12191"/>
    <w:rsid w:val="00B128E0"/>
    <w:rsid w:val="00B13226"/>
    <w:rsid w:val="00B134CB"/>
    <w:rsid w:val="00B13CBD"/>
    <w:rsid w:val="00B13EAC"/>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9C0"/>
    <w:rsid w:val="00B31E2B"/>
    <w:rsid w:val="00B31ED2"/>
    <w:rsid w:val="00B32626"/>
    <w:rsid w:val="00B3360C"/>
    <w:rsid w:val="00B347E8"/>
    <w:rsid w:val="00B34A43"/>
    <w:rsid w:val="00B34D4E"/>
    <w:rsid w:val="00B34FB1"/>
    <w:rsid w:val="00B35CC0"/>
    <w:rsid w:val="00B36050"/>
    <w:rsid w:val="00B40B7C"/>
    <w:rsid w:val="00B40BA4"/>
    <w:rsid w:val="00B41217"/>
    <w:rsid w:val="00B42D10"/>
    <w:rsid w:val="00B4374E"/>
    <w:rsid w:val="00B43B59"/>
    <w:rsid w:val="00B44656"/>
    <w:rsid w:val="00B44933"/>
    <w:rsid w:val="00B45A16"/>
    <w:rsid w:val="00B465DC"/>
    <w:rsid w:val="00B47C0A"/>
    <w:rsid w:val="00B50132"/>
    <w:rsid w:val="00B50621"/>
    <w:rsid w:val="00B50707"/>
    <w:rsid w:val="00B50E05"/>
    <w:rsid w:val="00B52B4D"/>
    <w:rsid w:val="00B52D23"/>
    <w:rsid w:val="00B5303D"/>
    <w:rsid w:val="00B53817"/>
    <w:rsid w:val="00B53942"/>
    <w:rsid w:val="00B549A2"/>
    <w:rsid w:val="00B55129"/>
    <w:rsid w:val="00B557B2"/>
    <w:rsid w:val="00B55E48"/>
    <w:rsid w:val="00B6023C"/>
    <w:rsid w:val="00B614F8"/>
    <w:rsid w:val="00B619BE"/>
    <w:rsid w:val="00B61FEB"/>
    <w:rsid w:val="00B625C5"/>
    <w:rsid w:val="00B63DCF"/>
    <w:rsid w:val="00B64038"/>
    <w:rsid w:val="00B642D5"/>
    <w:rsid w:val="00B65EF1"/>
    <w:rsid w:val="00B667C5"/>
    <w:rsid w:val="00B66B07"/>
    <w:rsid w:val="00B67E51"/>
    <w:rsid w:val="00B67FC0"/>
    <w:rsid w:val="00B70153"/>
    <w:rsid w:val="00B704CB"/>
    <w:rsid w:val="00B705D1"/>
    <w:rsid w:val="00B718B2"/>
    <w:rsid w:val="00B71F0A"/>
    <w:rsid w:val="00B7221F"/>
    <w:rsid w:val="00B72FD0"/>
    <w:rsid w:val="00B7529A"/>
    <w:rsid w:val="00B75A4C"/>
    <w:rsid w:val="00B77537"/>
    <w:rsid w:val="00B77F3E"/>
    <w:rsid w:val="00B802D9"/>
    <w:rsid w:val="00B8063A"/>
    <w:rsid w:val="00B808CE"/>
    <w:rsid w:val="00B80E1D"/>
    <w:rsid w:val="00B80FF9"/>
    <w:rsid w:val="00B8161D"/>
    <w:rsid w:val="00B8244B"/>
    <w:rsid w:val="00B82661"/>
    <w:rsid w:val="00B82E23"/>
    <w:rsid w:val="00B83BC7"/>
    <w:rsid w:val="00B83F14"/>
    <w:rsid w:val="00B83F67"/>
    <w:rsid w:val="00B84852"/>
    <w:rsid w:val="00B85FCF"/>
    <w:rsid w:val="00B86576"/>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23C"/>
    <w:rsid w:val="00BA6D64"/>
    <w:rsid w:val="00BA7517"/>
    <w:rsid w:val="00BB1573"/>
    <w:rsid w:val="00BB3294"/>
    <w:rsid w:val="00BB382A"/>
    <w:rsid w:val="00BB399B"/>
    <w:rsid w:val="00BB3DE8"/>
    <w:rsid w:val="00BB4CBA"/>
    <w:rsid w:val="00BB5613"/>
    <w:rsid w:val="00BB5F30"/>
    <w:rsid w:val="00BB6430"/>
    <w:rsid w:val="00BB6A53"/>
    <w:rsid w:val="00BB6B31"/>
    <w:rsid w:val="00BC15A4"/>
    <w:rsid w:val="00BC35B5"/>
    <w:rsid w:val="00BC39FF"/>
    <w:rsid w:val="00BC3D87"/>
    <w:rsid w:val="00BC4269"/>
    <w:rsid w:val="00BC5AC5"/>
    <w:rsid w:val="00BC617E"/>
    <w:rsid w:val="00BC6C4E"/>
    <w:rsid w:val="00BC7455"/>
    <w:rsid w:val="00BC7C76"/>
    <w:rsid w:val="00BD0E0B"/>
    <w:rsid w:val="00BD1FA4"/>
    <w:rsid w:val="00BD279D"/>
    <w:rsid w:val="00BD36FB"/>
    <w:rsid w:val="00BD5AE8"/>
    <w:rsid w:val="00BD5E3C"/>
    <w:rsid w:val="00BD6319"/>
    <w:rsid w:val="00BD64F8"/>
    <w:rsid w:val="00BE0FD3"/>
    <w:rsid w:val="00BE1993"/>
    <w:rsid w:val="00BE26C7"/>
    <w:rsid w:val="00BE2DAB"/>
    <w:rsid w:val="00BE3BE3"/>
    <w:rsid w:val="00BE4185"/>
    <w:rsid w:val="00BE50CD"/>
    <w:rsid w:val="00BE52BB"/>
    <w:rsid w:val="00BE5E26"/>
    <w:rsid w:val="00BE698C"/>
    <w:rsid w:val="00BE7000"/>
    <w:rsid w:val="00BE77A9"/>
    <w:rsid w:val="00BE789D"/>
    <w:rsid w:val="00BF1C50"/>
    <w:rsid w:val="00BF21C3"/>
    <w:rsid w:val="00BF2782"/>
    <w:rsid w:val="00BF27E1"/>
    <w:rsid w:val="00BF310C"/>
    <w:rsid w:val="00BF3830"/>
    <w:rsid w:val="00BF394D"/>
    <w:rsid w:val="00BF3A83"/>
    <w:rsid w:val="00BF3D0E"/>
    <w:rsid w:val="00BF6172"/>
    <w:rsid w:val="00BF639F"/>
    <w:rsid w:val="00C0058C"/>
    <w:rsid w:val="00C04139"/>
    <w:rsid w:val="00C042AF"/>
    <w:rsid w:val="00C05681"/>
    <w:rsid w:val="00C06126"/>
    <w:rsid w:val="00C06C41"/>
    <w:rsid w:val="00C07709"/>
    <w:rsid w:val="00C11121"/>
    <w:rsid w:val="00C11712"/>
    <w:rsid w:val="00C12A55"/>
    <w:rsid w:val="00C138D6"/>
    <w:rsid w:val="00C168C6"/>
    <w:rsid w:val="00C16A30"/>
    <w:rsid w:val="00C16A56"/>
    <w:rsid w:val="00C16B21"/>
    <w:rsid w:val="00C17D9F"/>
    <w:rsid w:val="00C17DFA"/>
    <w:rsid w:val="00C20182"/>
    <w:rsid w:val="00C20F4E"/>
    <w:rsid w:val="00C212A3"/>
    <w:rsid w:val="00C21F22"/>
    <w:rsid w:val="00C22558"/>
    <w:rsid w:val="00C236D4"/>
    <w:rsid w:val="00C2412B"/>
    <w:rsid w:val="00C2448E"/>
    <w:rsid w:val="00C24E1D"/>
    <w:rsid w:val="00C26000"/>
    <w:rsid w:val="00C322F9"/>
    <w:rsid w:val="00C33600"/>
    <w:rsid w:val="00C344DF"/>
    <w:rsid w:val="00C34B4B"/>
    <w:rsid w:val="00C367B1"/>
    <w:rsid w:val="00C37A62"/>
    <w:rsid w:val="00C402BB"/>
    <w:rsid w:val="00C42D5A"/>
    <w:rsid w:val="00C42D6F"/>
    <w:rsid w:val="00C43060"/>
    <w:rsid w:val="00C4539D"/>
    <w:rsid w:val="00C454F3"/>
    <w:rsid w:val="00C45879"/>
    <w:rsid w:val="00C458AC"/>
    <w:rsid w:val="00C45B32"/>
    <w:rsid w:val="00C460F5"/>
    <w:rsid w:val="00C47034"/>
    <w:rsid w:val="00C4727C"/>
    <w:rsid w:val="00C47F2E"/>
    <w:rsid w:val="00C51973"/>
    <w:rsid w:val="00C52735"/>
    <w:rsid w:val="00C52CA4"/>
    <w:rsid w:val="00C5442E"/>
    <w:rsid w:val="00C54AF7"/>
    <w:rsid w:val="00C54BEB"/>
    <w:rsid w:val="00C5571D"/>
    <w:rsid w:val="00C55D04"/>
    <w:rsid w:val="00C56631"/>
    <w:rsid w:val="00C604D9"/>
    <w:rsid w:val="00C607EE"/>
    <w:rsid w:val="00C613E6"/>
    <w:rsid w:val="00C61C41"/>
    <w:rsid w:val="00C6290F"/>
    <w:rsid w:val="00C631CF"/>
    <w:rsid w:val="00C63735"/>
    <w:rsid w:val="00C63C1A"/>
    <w:rsid w:val="00C64816"/>
    <w:rsid w:val="00C6639A"/>
    <w:rsid w:val="00C673DC"/>
    <w:rsid w:val="00C67B92"/>
    <w:rsid w:val="00C716CA"/>
    <w:rsid w:val="00C72475"/>
    <w:rsid w:val="00C729F9"/>
    <w:rsid w:val="00C73295"/>
    <w:rsid w:val="00C73C42"/>
    <w:rsid w:val="00C74835"/>
    <w:rsid w:val="00C7493C"/>
    <w:rsid w:val="00C74E8C"/>
    <w:rsid w:val="00C76EE5"/>
    <w:rsid w:val="00C774D3"/>
    <w:rsid w:val="00C8027C"/>
    <w:rsid w:val="00C806E9"/>
    <w:rsid w:val="00C809B9"/>
    <w:rsid w:val="00C80C4A"/>
    <w:rsid w:val="00C83013"/>
    <w:rsid w:val="00C838A1"/>
    <w:rsid w:val="00C84BE2"/>
    <w:rsid w:val="00C84DC4"/>
    <w:rsid w:val="00C854A8"/>
    <w:rsid w:val="00C85755"/>
    <w:rsid w:val="00C860CA"/>
    <w:rsid w:val="00C86124"/>
    <w:rsid w:val="00C867B5"/>
    <w:rsid w:val="00C86957"/>
    <w:rsid w:val="00C86EC0"/>
    <w:rsid w:val="00C91280"/>
    <w:rsid w:val="00C9170E"/>
    <w:rsid w:val="00C92086"/>
    <w:rsid w:val="00C92420"/>
    <w:rsid w:val="00C92645"/>
    <w:rsid w:val="00C93080"/>
    <w:rsid w:val="00C93983"/>
    <w:rsid w:val="00C94A1B"/>
    <w:rsid w:val="00C950C5"/>
    <w:rsid w:val="00C95985"/>
    <w:rsid w:val="00C95D1D"/>
    <w:rsid w:val="00C95DEA"/>
    <w:rsid w:val="00C95E7A"/>
    <w:rsid w:val="00C97A80"/>
    <w:rsid w:val="00C97F5A"/>
    <w:rsid w:val="00CA0830"/>
    <w:rsid w:val="00CA115B"/>
    <w:rsid w:val="00CA18DA"/>
    <w:rsid w:val="00CA1F55"/>
    <w:rsid w:val="00CA209D"/>
    <w:rsid w:val="00CA2621"/>
    <w:rsid w:val="00CA2ED0"/>
    <w:rsid w:val="00CA2FAB"/>
    <w:rsid w:val="00CA3678"/>
    <w:rsid w:val="00CA4447"/>
    <w:rsid w:val="00CA48F6"/>
    <w:rsid w:val="00CA50A6"/>
    <w:rsid w:val="00CA5422"/>
    <w:rsid w:val="00CA7256"/>
    <w:rsid w:val="00CA7E34"/>
    <w:rsid w:val="00CB11E0"/>
    <w:rsid w:val="00CB33D7"/>
    <w:rsid w:val="00CB348D"/>
    <w:rsid w:val="00CB3714"/>
    <w:rsid w:val="00CB4DE2"/>
    <w:rsid w:val="00CB516D"/>
    <w:rsid w:val="00CC004A"/>
    <w:rsid w:val="00CC1955"/>
    <w:rsid w:val="00CC1B29"/>
    <w:rsid w:val="00CC4432"/>
    <w:rsid w:val="00CC475F"/>
    <w:rsid w:val="00CC6082"/>
    <w:rsid w:val="00CC6C6E"/>
    <w:rsid w:val="00CC6E14"/>
    <w:rsid w:val="00CC73F0"/>
    <w:rsid w:val="00CC76E6"/>
    <w:rsid w:val="00CC7FD1"/>
    <w:rsid w:val="00CC7FFB"/>
    <w:rsid w:val="00CD01E6"/>
    <w:rsid w:val="00CD05C8"/>
    <w:rsid w:val="00CD06F2"/>
    <w:rsid w:val="00CD0ACA"/>
    <w:rsid w:val="00CD1A92"/>
    <w:rsid w:val="00CD1F55"/>
    <w:rsid w:val="00CD301F"/>
    <w:rsid w:val="00CD348F"/>
    <w:rsid w:val="00CD4072"/>
    <w:rsid w:val="00CD69CD"/>
    <w:rsid w:val="00CD6ED2"/>
    <w:rsid w:val="00CD703D"/>
    <w:rsid w:val="00CD7562"/>
    <w:rsid w:val="00CD772F"/>
    <w:rsid w:val="00CE0A18"/>
    <w:rsid w:val="00CE183E"/>
    <w:rsid w:val="00CE1A22"/>
    <w:rsid w:val="00CE2781"/>
    <w:rsid w:val="00CE2B74"/>
    <w:rsid w:val="00CE33DA"/>
    <w:rsid w:val="00CE3BE7"/>
    <w:rsid w:val="00CE3C10"/>
    <w:rsid w:val="00CE5D62"/>
    <w:rsid w:val="00CE6634"/>
    <w:rsid w:val="00CE6EDE"/>
    <w:rsid w:val="00CF0BD5"/>
    <w:rsid w:val="00CF0E13"/>
    <w:rsid w:val="00CF0F06"/>
    <w:rsid w:val="00CF3976"/>
    <w:rsid w:val="00CF4397"/>
    <w:rsid w:val="00CF5168"/>
    <w:rsid w:val="00CF5836"/>
    <w:rsid w:val="00CF5E93"/>
    <w:rsid w:val="00CF61D2"/>
    <w:rsid w:val="00CF62BB"/>
    <w:rsid w:val="00CF7357"/>
    <w:rsid w:val="00CF7811"/>
    <w:rsid w:val="00D0140B"/>
    <w:rsid w:val="00D020D2"/>
    <w:rsid w:val="00D0291E"/>
    <w:rsid w:val="00D03277"/>
    <w:rsid w:val="00D04281"/>
    <w:rsid w:val="00D045B1"/>
    <w:rsid w:val="00D051A3"/>
    <w:rsid w:val="00D0530B"/>
    <w:rsid w:val="00D0592B"/>
    <w:rsid w:val="00D07985"/>
    <w:rsid w:val="00D100F4"/>
    <w:rsid w:val="00D12684"/>
    <w:rsid w:val="00D129E1"/>
    <w:rsid w:val="00D13AF7"/>
    <w:rsid w:val="00D13E04"/>
    <w:rsid w:val="00D14BDC"/>
    <w:rsid w:val="00D1547D"/>
    <w:rsid w:val="00D15834"/>
    <w:rsid w:val="00D15D1D"/>
    <w:rsid w:val="00D1676B"/>
    <w:rsid w:val="00D169F1"/>
    <w:rsid w:val="00D17C12"/>
    <w:rsid w:val="00D17D34"/>
    <w:rsid w:val="00D20A32"/>
    <w:rsid w:val="00D233A3"/>
    <w:rsid w:val="00D2389D"/>
    <w:rsid w:val="00D24B5B"/>
    <w:rsid w:val="00D24B7B"/>
    <w:rsid w:val="00D25335"/>
    <w:rsid w:val="00D2537D"/>
    <w:rsid w:val="00D25BBD"/>
    <w:rsid w:val="00D25C6F"/>
    <w:rsid w:val="00D2660D"/>
    <w:rsid w:val="00D317C2"/>
    <w:rsid w:val="00D32033"/>
    <w:rsid w:val="00D322C4"/>
    <w:rsid w:val="00D32B0C"/>
    <w:rsid w:val="00D34B96"/>
    <w:rsid w:val="00D377E1"/>
    <w:rsid w:val="00D40C3D"/>
    <w:rsid w:val="00D413D1"/>
    <w:rsid w:val="00D413F6"/>
    <w:rsid w:val="00D41622"/>
    <w:rsid w:val="00D427C8"/>
    <w:rsid w:val="00D44952"/>
    <w:rsid w:val="00D47914"/>
    <w:rsid w:val="00D47B5E"/>
    <w:rsid w:val="00D500FB"/>
    <w:rsid w:val="00D504D2"/>
    <w:rsid w:val="00D507C5"/>
    <w:rsid w:val="00D51DA3"/>
    <w:rsid w:val="00D52095"/>
    <w:rsid w:val="00D5234E"/>
    <w:rsid w:val="00D52DEF"/>
    <w:rsid w:val="00D54ABF"/>
    <w:rsid w:val="00D55157"/>
    <w:rsid w:val="00D56017"/>
    <w:rsid w:val="00D60117"/>
    <w:rsid w:val="00D6049A"/>
    <w:rsid w:val="00D61CFF"/>
    <w:rsid w:val="00D61E64"/>
    <w:rsid w:val="00D6360C"/>
    <w:rsid w:val="00D64714"/>
    <w:rsid w:val="00D66212"/>
    <w:rsid w:val="00D66BC4"/>
    <w:rsid w:val="00D66DB4"/>
    <w:rsid w:val="00D67393"/>
    <w:rsid w:val="00D67E08"/>
    <w:rsid w:val="00D7032C"/>
    <w:rsid w:val="00D7067B"/>
    <w:rsid w:val="00D712EC"/>
    <w:rsid w:val="00D715C3"/>
    <w:rsid w:val="00D7175C"/>
    <w:rsid w:val="00D729C1"/>
    <w:rsid w:val="00D72B2E"/>
    <w:rsid w:val="00D74B6B"/>
    <w:rsid w:val="00D75730"/>
    <w:rsid w:val="00D75E6D"/>
    <w:rsid w:val="00D760A8"/>
    <w:rsid w:val="00D76CB8"/>
    <w:rsid w:val="00D7737C"/>
    <w:rsid w:val="00D7752E"/>
    <w:rsid w:val="00D77A26"/>
    <w:rsid w:val="00D80C65"/>
    <w:rsid w:val="00D8183C"/>
    <w:rsid w:val="00D81FF7"/>
    <w:rsid w:val="00D8495E"/>
    <w:rsid w:val="00D849F3"/>
    <w:rsid w:val="00D868E5"/>
    <w:rsid w:val="00D86DF3"/>
    <w:rsid w:val="00D9074A"/>
    <w:rsid w:val="00D9097D"/>
    <w:rsid w:val="00D9417C"/>
    <w:rsid w:val="00D9479B"/>
    <w:rsid w:val="00D949C7"/>
    <w:rsid w:val="00D94E69"/>
    <w:rsid w:val="00D952E4"/>
    <w:rsid w:val="00D95B22"/>
    <w:rsid w:val="00D97287"/>
    <w:rsid w:val="00DA32E6"/>
    <w:rsid w:val="00DA32F7"/>
    <w:rsid w:val="00DA4A4E"/>
    <w:rsid w:val="00DA638F"/>
    <w:rsid w:val="00DA6E41"/>
    <w:rsid w:val="00DA7113"/>
    <w:rsid w:val="00DA7B9F"/>
    <w:rsid w:val="00DA7C0E"/>
    <w:rsid w:val="00DB0087"/>
    <w:rsid w:val="00DB227D"/>
    <w:rsid w:val="00DB2997"/>
    <w:rsid w:val="00DB2A67"/>
    <w:rsid w:val="00DB382B"/>
    <w:rsid w:val="00DB3F9F"/>
    <w:rsid w:val="00DB4D55"/>
    <w:rsid w:val="00DB6D92"/>
    <w:rsid w:val="00DB7520"/>
    <w:rsid w:val="00DC0462"/>
    <w:rsid w:val="00DC095B"/>
    <w:rsid w:val="00DC0A8A"/>
    <w:rsid w:val="00DC0CBC"/>
    <w:rsid w:val="00DC1A2A"/>
    <w:rsid w:val="00DC32FA"/>
    <w:rsid w:val="00DC57BD"/>
    <w:rsid w:val="00DC67AC"/>
    <w:rsid w:val="00DC6D5F"/>
    <w:rsid w:val="00DC6F5C"/>
    <w:rsid w:val="00DC7503"/>
    <w:rsid w:val="00DC7B6E"/>
    <w:rsid w:val="00DD0B00"/>
    <w:rsid w:val="00DD1FA7"/>
    <w:rsid w:val="00DD2FF0"/>
    <w:rsid w:val="00DD350D"/>
    <w:rsid w:val="00DD3B19"/>
    <w:rsid w:val="00DD4216"/>
    <w:rsid w:val="00DD4F6E"/>
    <w:rsid w:val="00DD50DD"/>
    <w:rsid w:val="00DD5AE1"/>
    <w:rsid w:val="00DE151B"/>
    <w:rsid w:val="00DE1F2B"/>
    <w:rsid w:val="00DE274C"/>
    <w:rsid w:val="00DE277F"/>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18E8"/>
    <w:rsid w:val="00E0278C"/>
    <w:rsid w:val="00E028EE"/>
    <w:rsid w:val="00E03A59"/>
    <w:rsid w:val="00E03A6C"/>
    <w:rsid w:val="00E03EB1"/>
    <w:rsid w:val="00E06C16"/>
    <w:rsid w:val="00E10018"/>
    <w:rsid w:val="00E1056D"/>
    <w:rsid w:val="00E10F6B"/>
    <w:rsid w:val="00E11683"/>
    <w:rsid w:val="00E119DC"/>
    <w:rsid w:val="00E12F74"/>
    <w:rsid w:val="00E133C3"/>
    <w:rsid w:val="00E138CA"/>
    <w:rsid w:val="00E139CA"/>
    <w:rsid w:val="00E15C46"/>
    <w:rsid w:val="00E16BCC"/>
    <w:rsid w:val="00E16F1D"/>
    <w:rsid w:val="00E214EB"/>
    <w:rsid w:val="00E21A83"/>
    <w:rsid w:val="00E232BC"/>
    <w:rsid w:val="00E234D2"/>
    <w:rsid w:val="00E247F5"/>
    <w:rsid w:val="00E26BCC"/>
    <w:rsid w:val="00E27A36"/>
    <w:rsid w:val="00E301E0"/>
    <w:rsid w:val="00E30627"/>
    <w:rsid w:val="00E30D80"/>
    <w:rsid w:val="00E3131F"/>
    <w:rsid w:val="00E319C5"/>
    <w:rsid w:val="00E31B55"/>
    <w:rsid w:val="00E324CC"/>
    <w:rsid w:val="00E34407"/>
    <w:rsid w:val="00E345C8"/>
    <w:rsid w:val="00E3467F"/>
    <w:rsid w:val="00E410B6"/>
    <w:rsid w:val="00E413B8"/>
    <w:rsid w:val="00E4172B"/>
    <w:rsid w:val="00E41CD1"/>
    <w:rsid w:val="00E42AC9"/>
    <w:rsid w:val="00E42B14"/>
    <w:rsid w:val="00E4440F"/>
    <w:rsid w:val="00E454D5"/>
    <w:rsid w:val="00E47690"/>
    <w:rsid w:val="00E51340"/>
    <w:rsid w:val="00E513E4"/>
    <w:rsid w:val="00E52089"/>
    <w:rsid w:val="00E52205"/>
    <w:rsid w:val="00E54B20"/>
    <w:rsid w:val="00E54D81"/>
    <w:rsid w:val="00E574B5"/>
    <w:rsid w:val="00E57526"/>
    <w:rsid w:val="00E61597"/>
    <w:rsid w:val="00E63492"/>
    <w:rsid w:val="00E643A6"/>
    <w:rsid w:val="00E655FF"/>
    <w:rsid w:val="00E65E14"/>
    <w:rsid w:val="00E66FEF"/>
    <w:rsid w:val="00E673C4"/>
    <w:rsid w:val="00E67D48"/>
    <w:rsid w:val="00E715D0"/>
    <w:rsid w:val="00E71C79"/>
    <w:rsid w:val="00E725F7"/>
    <w:rsid w:val="00E726A7"/>
    <w:rsid w:val="00E7382B"/>
    <w:rsid w:val="00E73AA2"/>
    <w:rsid w:val="00E7553B"/>
    <w:rsid w:val="00E75864"/>
    <w:rsid w:val="00E76737"/>
    <w:rsid w:val="00E7773E"/>
    <w:rsid w:val="00E80FB6"/>
    <w:rsid w:val="00E82653"/>
    <w:rsid w:val="00E836AC"/>
    <w:rsid w:val="00E84156"/>
    <w:rsid w:val="00E84310"/>
    <w:rsid w:val="00E845AC"/>
    <w:rsid w:val="00E84862"/>
    <w:rsid w:val="00E849D4"/>
    <w:rsid w:val="00E855A7"/>
    <w:rsid w:val="00E855CF"/>
    <w:rsid w:val="00E85C54"/>
    <w:rsid w:val="00E86828"/>
    <w:rsid w:val="00E8691F"/>
    <w:rsid w:val="00E86925"/>
    <w:rsid w:val="00E86E33"/>
    <w:rsid w:val="00E87423"/>
    <w:rsid w:val="00E901C9"/>
    <w:rsid w:val="00E902EF"/>
    <w:rsid w:val="00E91774"/>
    <w:rsid w:val="00E91C6C"/>
    <w:rsid w:val="00E92151"/>
    <w:rsid w:val="00E922A3"/>
    <w:rsid w:val="00E938BE"/>
    <w:rsid w:val="00E93B05"/>
    <w:rsid w:val="00E95328"/>
    <w:rsid w:val="00E9713D"/>
    <w:rsid w:val="00E973A9"/>
    <w:rsid w:val="00EA0C02"/>
    <w:rsid w:val="00EA1FBE"/>
    <w:rsid w:val="00EA251F"/>
    <w:rsid w:val="00EA32CC"/>
    <w:rsid w:val="00EA5A73"/>
    <w:rsid w:val="00EA6667"/>
    <w:rsid w:val="00EA6D06"/>
    <w:rsid w:val="00EB08DC"/>
    <w:rsid w:val="00EB3656"/>
    <w:rsid w:val="00EB3BD5"/>
    <w:rsid w:val="00EB4128"/>
    <w:rsid w:val="00EB4CC3"/>
    <w:rsid w:val="00EB52E7"/>
    <w:rsid w:val="00EB5621"/>
    <w:rsid w:val="00EB63D8"/>
    <w:rsid w:val="00EB6A1A"/>
    <w:rsid w:val="00EB7FA8"/>
    <w:rsid w:val="00EC0520"/>
    <w:rsid w:val="00EC0525"/>
    <w:rsid w:val="00EC0632"/>
    <w:rsid w:val="00EC066B"/>
    <w:rsid w:val="00EC3290"/>
    <w:rsid w:val="00EC355E"/>
    <w:rsid w:val="00EC45BC"/>
    <w:rsid w:val="00EC4A5F"/>
    <w:rsid w:val="00EC586C"/>
    <w:rsid w:val="00EC7C1B"/>
    <w:rsid w:val="00ED00C2"/>
    <w:rsid w:val="00ED17A9"/>
    <w:rsid w:val="00ED1C9D"/>
    <w:rsid w:val="00ED3A2B"/>
    <w:rsid w:val="00ED4C39"/>
    <w:rsid w:val="00ED58D4"/>
    <w:rsid w:val="00ED5D30"/>
    <w:rsid w:val="00EE01C5"/>
    <w:rsid w:val="00EE1449"/>
    <w:rsid w:val="00EE21FF"/>
    <w:rsid w:val="00EE374F"/>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4764"/>
    <w:rsid w:val="00EF63F4"/>
    <w:rsid w:val="00EF74E7"/>
    <w:rsid w:val="00F0018C"/>
    <w:rsid w:val="00F008A4"/>
    <w:rsid w:val="00F00AA8"/>
    <w:rsid w:val="00F01DD9"/>
    <w:rsid w:val="00F02C53"/>
    <w:rsid w:val="00F0378D"/>
    <w:rsid w:val="00F04AE3"/>
    <w:rsid w:val="00F04C33"/>
    <w:rsid w:val="00F06102"/>
    <w:rsid w:val="00F076F4"/>
    <w:rsid w:val="00F10AD1"/>
    <w:rsid w:val="00F10B16"/>
    <w:rsid w:val="00F10C88"/>
    <w:rsid w:val="00F12DAD"/>
    <w:rsid w:val="00F136F7"/>
    <w:rsid w:val="00F1450A"/>
    <w:rsid w:val="00F14CC7"/>
    <w:rsid w:val="00F15201"/>
    <w:rsid w:val="00F15345"/>
    <w:rsid w:val="00F176AE"/>
    <w:rsid w:val="00F207D5"/>
    <w:rsid w:val="00F207FE"/>
    <w:rsid w:val="00F20A47"/>
    <w:rsid w:val="00F20F18"/>
    <w:rsid w:val="00F215A3"/>
    <w:rsid w:val="00F222AE"/>
    <w:rsid w:val="00F236D4"/>
    <w:rsid w:val="00F23AF6"/>
    <w:rsid w:val="00F2401C"/>
    <w:rsid w:val="00F2536F"/>
    <w:rsid w:val="00F254D3"/>
    <w:rsid w:val="00F25D98"/>
    <w:rsid w:val="00F260C3"/>
    <w:rsid w:val="00F261D9"/>
    <w:rsid w:val="00F300AE"/>
    <w:rsid w:val="00F300FB"/>
    <w:rsid w:val="00F30963"/>
    <w:rsid w:val="00F30AC8"/>
    <w:rsid w:val="00F31802"/>
    <w:rsid w:val="00F31C5D"/>
    <w:rsid w:val="00F31C90"/>
    <w:rsid w:val="00F32BDC"/>
    <w:rsid w:val="00F330A0"/>
    <w:rsid w:val="00F340F4"/>
    <w:rsid w:val="00F34406"/>
    <w:rsid w:val="00F34408"/>
    <w:rsid w:val="00F414C4"/>
    <w:rsid w:val="00F42BE7"/>
    <w:rsid w:val="00F438DD"/>
    <w:rsid w:val="00F44146"/>
    <w:rsid w:val="00F44A58"/>
    <w:rsid w:val="00F44F3C"/>
    <w:rsid w:val="00F45052"/>
    <w:rsid w:val="00F45D45"/>
    <w:rsid w:val="00F4729A"/>
    <w:rsid w:val="00F475D5"/>
    <w:rsid w:val="00F476A5"/>
    <w:rsid w:val="00F47A89"/>
    <w:rsid w:val="00F5039B"/>
    <w:rsid w:val="00F503DE"/>
    <w:rsid w:val="00F50F2A"/>
    <w:rsid w:val="00F53C0A"/>
    <w:rsid w:val="00F53EBD"/>
    <w:rsid w:val="00F5423E"/>
    <w:rsid w:val="00F54EA6"/>
    <w:rsid w:val="00F550A2"/>
    <w:rsid w:val="00F563FF"/>
    <w:rsid w:val="00F56E19"/>
    <w:rsid w:val="00F57005"/>
    <w:rsid w:val="00F600D9"/>
    <w:rsid w:val="00F600FF"/>
    <w:rsid w:val="00F601F4"/>
    <w:rsid w:val="00F61B0C"/>
    <w:rsid w:val="00F6358B"/>
    <w:rsid w:val="00F63694"/>
    <w:rsid w:val="00F63C33"/>
    <w:rsid w:val="00F646A7"/>
    <w:rsid w:val="00F64EDF"/>
    <w:rsid w:val="00F65B49"/>
    <w:rsid w:val="00F67798"/>
    <w:rsid w:val="00F67AA6"/>
    <w:rsid w:val="00F703E5"/>
    <w:rsid w:val="00F709FE"/>
    <w:rsid w:val="00F7148A"/>
    <w:rsid w:val="00F717A0"/>
    <w:rsid w:val="00F72697"/>
    <w:rsid w:val="00F7343C"/>
    <w:rsid w:val="00F73D02"/>
    <w:rsid w:val="00F75441"/>
    <w:rsid w:val="00F75BCF"/>
    <w:rsid w:val="00F75C77"/>
    <w:rsid w:val="00F767E5"/>
    <w:rsid w:val="00F76D05"/>
    <w:rsid w:val="00F7725B"/>
    <w:rsid w:val="00F77268"/>
    <w:rsid w:val="00F77CE7"/>
    <w:rsid w:val="00F80276"/>
    <w:rsid w:val="00F80DBD"/>
    <w:rsid w:val="00F81236"/>
    <w:rsid w:val="00F824CF"/>
    <w:rsid w:val="00F834DD"/>
    <w:rsid w:val="00F84699"/>
    <w:rsid w:val="00F84A24"/>
    <w:rsid w:val="00F84C75"/>
    <w:rsid w:val="00F84D19"/>
    <w:rsid w:val="00F85511"/>
    <w:rsid w:val="00F858AF"/>
    <w:rsid w:val="00F86253"/>
    <w:rsid w:val="00F8664A"/>
    <w:rsid w:val="00F868E5"/>
    <w:rsid w:val="00F9063E"/>
    <w:rsid w:val="00F90AD2"/>
    <w:rsid w:val="00F91E87"/>
    <w:rsid w:val="00F922C3"/>
    <w:rsid w:val="00F9233E"/>
    <w:rsid w:val="00F930E2"/>
    <w:rsid w:val="00F93470"/>
    <w:rsid w:val="00F942F0"/>
    <w:rsid w:val="00F9512C"/>
    <w:rsid w:val="00F963F3"/>
    <w:rsid w:val="00F9655E"/>
    <w:rsid w:val="00F96A52"/>
    <w:rsid w:val="00F96B99"/>
    <w:rsid w:val="00F97194"/>
    <w:rsid w:val="00F97CBA"/>
    <w:rsid w:val="00FA1699"/>
    <w:rsid w:val="00FA1FA1"/>
    <w:rsid w:val="00FA2354"/>
    <w:rsid w:val="00FA24AC"/>
    <w:rsid w:val="00FA2A33"/>
    <w:rsid w:val="00FA2C19"/>
    <w:rsid w:val="00FA4654"/>
    <w:rsid w:val="00FA5242"/>
    <w:rsid w:val="00FA62B3"/>
    <w:rsid w:val="00FA65A1"/>
    <w:rsid w:val="00FA69E5"/>
    <w:rsid w:val="00FA7563"/>
    <w:rsid w:val="00FA7DC8"/>
    <w:rsid w:val="00FB075F"/>
    <w:rsid w:val="00FB0EC4"/>
    <w:rsid w:val="00FB0EEF"/>
    <w:rsid w:val="00FB11EF"/>
    <w:rsid w:val="00FB1BB8"/>
    <w:rsid w:val="00FB2853"/>
    <w:rsid w:val="00FB3D40"/>
    <w:rsid w:val="00FB3FF4"/>
    <w:rsid w:val="00FB4872"/>
    <w:rsid w:val="00FB4C7A"/>
    <w:rsid w:val="00FB4E84"/>
    <w:rsid w:val="00FB575F"/>
    <w:rsid w:val="00FB7AF2"/>
    <w:rsid w:val="00FB7F73"/>
    <w:rsid w:val="00FC09B6"/>
    <w:rsid w:val="00FC1954"/>
    <w:rsid w:val="00FC283B"/>
    <w:rsid w:val="00FC29D1"/>
    <w:rsid w:val="00FC2D9D"/>
    <w:rsid w:val="00FC46CF"/>
    <w:rsid w:val="00FC4959"/>
    <w:rsid w:val="00FC4E0F"/>
    <w:rsid w:val="00FC4EA1"/>
    <w:rsid w:val="00FC4F55"/>
    <w:rsid w:val="00FC7619"/>
    <w:rsid w:val="00FC7ABA"/>
    <w:rsid w:val="00FC7E97"/>
    <w:rsid w:val="00FD09D6"/>
    <w:rsid w:val="00FD2A85"/>
    <w:rsid w:val="00FD2EF1"/>
    <w:rsid w:val="00FD41F9"/>
    <w:rsid w:val="00FD46A2"/>
    <w:rsid w:val="00FD4D5D"/>
    <w:rsid w:val="00FD52EB"/>
    <w:rsid w:val="00FE0388"/>
    <w:rsid w:val="00FE174A"/>
    <w:rsid w:val="00FE197B"/>
    <w:rsid w:val="00FE2253"/>
    <w:rsid w:val="00FE4872"/>
    <w:rsid w:val="00FE49B8"/>
    <w:rsid w:val="00FE5061"/>
    <w:rsid w:val="00FE536E"/>
    <w:rsid w:val="00FE55FE"/>
    <w:rsid w:val="00FE7A7B"/>
    <w:rsid w:val="00FE7D17"/>
    <w:rsid w:val="00FE7D91"/>
    <w:rsid w:val="00FF0B41"/>
    <w:rsid w:val="00FF1068"/>
    <w:rsid w:val="00FF11A3"/>
    <w:rsid w:val="00FF16B5"/>
    <w:rsid w:val="00FF3A7C"/>
    <w:rsid w:val="00FF3F40"/>
    <w:rsid w:val="00FF42BC"/>
    <w:rsid w:val="00FF5209"/>
    <w:rsid w:val="00FF5AE0"/>
    <w:rsid w:val="00FF7509"/>
    <w:rsid w:val="01120E6F"/>
    <w:rsid w:val="011C6843"/>
    <w:rsid w:val="01452903"/>
    <w:rsid w:val="01526883"/>
    <w:rsid w:val="01567217"/>
    <w:rsid w:val="0170606B"/>
    <w:rsid w:val="017F7B37"/>
    <w:rsid w:val="01A26DB3"/>
    <w:rsid w:val="01CB642A"/>
    <w:rsid w:val="01D06B3B"/>
    <w:rsid w:val="01EA62F3"/>
    <w:rsid w:val="020D7275"/>
    <w:rsid w:val="025132A8"/>
    <w:rsid w:val="02631BB3"/>
    <w:rsid w:val="026B26CD"/>
    <w:rsid w:val="026E47E8"/>
    <w:rsid w:val="0295147B"/>
    <w:rsid w:val="02A9527F"/>
    <w:rsid w:val="02D8229B"/>
    <w:rsid w:val="02E85770"/>
    <w:rsid w:val="02E92ADF"/>
    <w:rsid w:val="02F24BC3"/>
    <w:rsid w:val="02F82BAA"/>
    <w:rsid w:val="02FD147B"/>
    <w:rsid w:val="03117F2A"/>
    <w:rsid w:val="03127800"/>
    <w:rsid w:val="032903A1"/>
    <w:rsid w:val="0362208A"/>
    <w:rsid w:val="03705814"/>
    <w:rsid w:val="039109DD"/>
    <w:rsid w:val="03C240E3"/>
    <w:rsid w:val="03EE1902"/>
    <w:rsid w:val="03EE22D8"/>
    <w:rsid w:val="03F8797B"/>
    <w:rsid w:val="03F92ED3"/>
    <w:rsid w:val="03F94CE8"/>
    <w:rsid w:val="040B0179"/>
    <w:rsid w:val="046B2E97"/>
    <w:rsid w:val="046E31F9"/>
    <w:rsid w:val="047B0A0F"/>
    <w:rsid w:val="0482101B"/>
    <w:rsid w:val="050C31F4"/>
    <w:rsid w:val="05215177"/>
    <w:rsid w:val="053F2819"/>
    <w:rsid w:val="05871162"/>
    <w:rsid w:val="05886064"/>
    <w:rsid w:val="059E78C9"/>
    <w:rsid w:val="05A0460F"/>
    <w:rsid w:val="05A06A67"/>
    <w:rsid w:val="05DC1326"/>
    <w:rsid w:val="05DF3B73"/>
    <w:rsid w:val="05E55FC0"/>
    <w:rsid w:val="05E918CB"/>
    <w:rsid w:val="05F6030D"/>
    <w:rsid w:val="063A573D"/>
    <w:rsid w:val="06424F96"/>
    <w:rsid w:val="065D4903"/>
    <w:rsid w:val="06673905"/>
    <w:rsid w:val="06817783"/>
    <w:rsid w:val="068B34FB"/>
    <w:rsid w:val="06B72C98"/>
    <w:rsid w:val="0723196E"/>
    <w:rsid w:val="072B6E66"/>
    <w:rsid w:val="073A0200"/>
    <w:rsid w:val="073E5370"/>
    <w:rsid w:val="07A3475E"/>
    <w:rsid w:val="07AD6A2D"/>
    <w:rsid w:val="07B270B0"/>
    <w:rsid w:val="07BD15E6"/>
    <w:rsid w:val="07C54A5F"/>
    <w:rsid w:val="07C97828"/>
    <w:rsid w:val="07CE3E4C"/>
    <w:rsid w:val="08524C66"/>
    <w:rsid w:val="087A6A91"/>
    <w:rsid w:val="088C1657"/>
    <w:rsid w:val="08A747F2"/>
    <w:rsid w:val="08AA4F2C"/>
    <w:rsid w:val="08C162C4"/>
    <w:rsid w:val="08C7440B"/>
    <w:rsid w:val="08E54BA4"/>
    <w:rsid w:val="08E86AF8"/>
    <w:rsid w:val="08F500A0"/>
    <w:rsid w:val="090E50C6"/>
    <w:rsid w:val="097F69AF"/>
    <w:rsid w:val="09961F4D"/>
    <w:rsid w:val="099950D9"/>
    <w:rsid w:val="099C4B5B"/>
    <w:rsid w:val="09C87E4F"/>
    <w:rsid w:val="0A0F1203"/>
    <w:rsid w:val="0A24189E"/>
    <w:rsid w:val="0A2F0E45"/>
    <w:rsid w:val="0A60627F"/>
    <w:rsid w:val="0A625B98"/>
    <w:rsid w:val="0A6A1714"/>
    <w:rsid w:val="0A7651A7"/>
    <w:rsid w:val="0AAA2953"/>
    <w:rsid w:val="0AB379A7"/>
    <w:rsid w:val="0AB74823"/>
    <w:rsid w:val="0ACD138A"/>
    <w:rsid w:val="0AD1627D"/>
    <w:rsid w:val="0AEE60AF"/>
    <w:rsid w:val="0AFB2A9E"/>
    <w:rsid w:val="0B0A7F56"/>
    <w:rsid w:val="0B1557D7"/>
    <w:rsid w:val="0B3F25E8"/>
    <w:rsid w:val="0B4570D4"/>
    <w:rsid w:val="0B5C4D2C"/>
    <w:rsid w:val="0BA27CAA"/>
    <w:rsid w:val="0BBC1AD3"/>
    <w:rsid w:val="0BD80CDA"/>
    <w:rsid w:val="0BDA16F9"/>
    <w:rsid w:val="0C4007D9"/>
    <w:rsid w:val="0C45166D"/>
    <w:rsid w:val="0C507EDA"/>
    <w:rsid w:val="0CB8043A"/>
    <w:rsid w:val="0CD1073B"/>
    <w:rsid w:val="0CE1109E"/>
    <w:rsid w:val="0D0708D3"/>
    <w:rsid w:val="0D0B65B1"/>
    <w:rsid w:val="0D183A43"/>
    <w:rsid w:val="0D341E71"/>
    <w:rsid w:val="0D3664D5"/>
    <w:rsid w:val="0D817F1D"/>
    <w:rsid w:val="0DA36B12"/>
    <w:rsid w:val="0DF33247"/>
    <w:rsid w:val="0E207A85"/>
    <w:rsid w:val="0E410BCD"/>
    <w:rsid w:val="0E524C29"/>
    <w:rsid w:val="0E661637"/>
    <w:rsid w:val="0E80774D"/>
    <w:rsid w:val="0E836599"/>
    <w:rsid w:val="0E8D0D07"/>
    <w:rsid w:val="0E941FA7"/>
    <w:rsid w:val="0EBC2809"/>
    <w:rsid w:val="0F3466CB"/>
    <w:rsid w:val="0F932170"/>
    <w:rsid w:val="0F997DCF"/>
    <w:rsid w:val="0FA271C6"/>
    <w:rsid w:val="0FAF6FC2"/>
    <w:rsid w:val="0FBF0127"/>
    <w:rsid w:val="0FCC3E3F"/>
    <w:rsid w:val="0FD240A1"/>
    <w:rsid w:val="10226EA1"/>
    <w:rsid w:val="10341F6B"/>
    <w:rsid w:val="109F5A67"/>
    <w:rsid w:val="10A704CA"/>
    <w:rsid w:val="10B60F6F"/>
    <w:rsid w:val="10BA0D00"/>
    <w:rsid w:val="1102733C"/>
    <w:rsid w:val="11217D09"/>
    <w:rsid w:val="114F6563"/>
    <w:rsid w:val="117C5E38"/>
    <w:rsid w:val="118808A5"/>
    <w:rsid w:val="11933657"/>
    <w:rsid w:val="11A03BA0"/>
    <w:rsid w:val="11AF2E3A"/>
    <w:rsid w:val="11BE79D3"/>
    <w:rsid w:val="11EE3178"/>
    <w:rsid w:val="120F147E"/>
    <w:rsid w:val="124A6B06"/>
    <w:rsid w:val="128809D7"/>
    <w:rsid w:val="12A000A9"/>
    <w:rsid w:val="12B1212C"/>
    <w:rsid w:val="12C22405"/>
    <w:rsid w:val="12F22FD1"/>
    <w:rsid w:val="130C27B4"/>
    <w:rsid w:val="134546B9"/>
    <w:rsid w:val="1347519F"/>
    <w:rsid w:val="137A231C"/>
    <w:rsid w:val="13A5097C"/>
    <w:rsid w:val="13AD7E24"/>
    <w:rsid w:val="1415643D"/>
    <w:rsid w:val="14216431"/>
    <w:rsid w:val="14757B51"/>
    <w:rsid w:val="14885FB8"/>
    <w:rsid w:val="14A25437"/>
    <w:rsid w:val="14AF082D"/>
    <w:rsid w:val="14B16B11"/>
    <w:rsid w:val="14B3661B"/>
    <w:rsid w:val="14D369B9"/>
    <w:rsid w:val="1524566F"/>
    <w:rsid w:val="153530AA"/>
    <w:rsid w:val="155E23DE"/>
    <w:rsid w:val="156119EB"/>
    <w:rsid w:val="15657B25"/>
    <w:rsid w:val="15792725"/>
    <w:rsid w:val="15874C2A"/>
    <w:rsid w:val="15953981"/>
    <w:rsid w:val="15C07DA2"/>
    <w:rsid w:val="15C419ED"/>
    <w:rsid w:val="15E93725"/>
    <w:rsid w:val="15F45393"/>
    <w:rsid w:val="16201C4B"/>
    <w:rsid w:val="16312ED2"/>
    <w:rsid w:val="168E2E80"/>
    <w:rsid w:val="16931787"/>
    <w:rsid w:val="16967768"/>
    <w:rsid w:val="16996D52"/>
    <w:rsid w:val="16C40438"/>
    <w:rsid w:val="172D10F7"/>
    <w:rsid w:val="17327E08"/>
    <w:rsid w:val="173F25DD"/>
    <w:rsid w:val="17407F9C"/>
    <w:rsid w:val="17527B50"/>
    <w:rsid w:val="17644891"/>
    <w:rsid w:val="17D550D6"/>
    <w:rsid w:val="17F33500"/>
    <w:rsid w:val="17F36D0B"/>
    <w:rsid w:val="186F33ED"/>
    <w:rsid w:val="189851CF"/>
    <w:rsid w:val="18D619CA"/>
    <w:rsid w:val="18EC4C72"/>
    <w:rsid w:val="18F53AF7"/>
    <w:rsid w:val="19113CAB"/>
    <w:rsid w:val="19144A94"/>
    <w:rsid w:val="193927AD"/>
    <w:rsid w:val="19423220"/>
    <w:rsid w:val="19511F50"/>
    <w:rsid w:val="1956190E"/>
    <w:rsid w:val="19672047"/>
    <w:rsid w:val="197107E6"/>
    <w:rsid w:val="198E132C"/>
    <w:rsid w:val="199A55D0"/>
    <w:rsid w:val="199C0FF0"/>
    <w:rsid w:val="19A57038"/>
    <w:rsid w:val="19C64CF1"/>
    <w:rsid w:val="19C92A5F"/>
    <w:rsid w:val="19D2696B"/>
    <w:rsid w:val="19E123DE"/>
    <w:rsid w:val="1A0B215C"/>
    <w:rsid w:val="1A1F7390"/>
    <w:rsid w:val="1A241507"/>
    <w:rsid w:val="1A2738AD"/>
    <w:rsid w:val="1A2B6BE5"/>
    <w:rsid w:val="1A403C6E"/>
    <w:rsid w:val="1A5A50E9"/>
    <w:rsid w:val="1A8179E2"/>
    <w:rsid w:val="1A8F7898"/>
    <w:rsid w:val="1ADC1220"/>
    <w:rsid w:val="1AF9360D"/>
    <w:rsid w:val="1B167455"/>
    <w:rsid w:val="1B3057FE"/>
    <w:rsid w:val="1B3D1D3B"/>
    <w:rsid w:val="1B470E8C"/>
    <w:rsid w:val="1B4A5F82"/>
    <w:rsid w:val="1B5B02A5"/>
    <w:rsid w:val="1B79291A"/>
    <w:rsid w:val="1B8E5BFC"/>
    <w:rsid w:val="1BA10A42"/>
    <w:rsid w:val="1BB25797"/>
    <w:rsid w:val="1BD165F5"/>
    <w:rsid w:val="1C027399"/>
    <w:rsid w:val="1C1207F1"/>
    <w:rsid w:val="1C193137"/>
    <w:rsid w:val="1C19785D"/>
    <w:rsid w:val="1C2A4513"/>
    <w:rsid w:val="1C662ADA"/>
    <w:rsid w:val="1C6F344F"/>
    <w:rsid w:val="1C7B1A71"/>
    <w:rsid w:val="1C7D5AE2"/>
    <w:rsid w:val="1C975235"/>
    <w:rsid w:val="1CA14F43"/>
    <w:rsid w:val="1CC025D8"/>
    <w:rsid w:val="1CD23AAE"/>
    <w:rsid w:val="1CE54E68"/>
    <w:rsid w:val="1CE73A6A"/>
    <w:rsid w:val="1D034D49"/>
    <w:rsid w:val="1D1278B7"/>
    <w:rsid w:val="1D2742D6"/>
    <w:rsid w:val="1D443A3F"/>
    <w:rsid w:val="1D710F6F"/>
    <w:rsid w:val="1D772DA7"/>
    <w:rsid w:val="1D94649D"/>
    <w:rsid w:val="1DB22873"/>
    <w:rsid w:val="1DB25DF9"/>
    <w:rsid w:val="1DE25F1D"/>
    <w:rsid w:val="1DE30CD0"/>
    <w:rsid w:val="1E014E0C"/>
    <w:rsid w:val="1E18428C"/>
    <w:rsid w:val="1E18571F"/>
    <w:rsid w:val="1E3441A7"/>
    <w:rsid w:val="1EAA555E"/>
    <w:rsid w:val="1EB113ED"/>
    <w:rsid w:val="1F0F5457"/>
    <w:rsid w:val="1F144459"/>
    <w:rsid w:val="1F17145C"/>
    <w:rsid w:val="1F293FB3"/>
    <w:rsid w:val="1F344681"/>
    <w:rsid w:val="1F3D494F"/>
    <w:rsid w:val="1F771269"/>
    <w:rsid w:val="1F8237F9"/>
    <w:rsid w:val="1F8E5E79"/>
    <w:rsid w:val="1FB46104"/>
    <w:rsid w:val="200359E1"/>
    <w:rsid w:val="20045F6E"/>
    <w:rsid w:val="201C5E78"/>
    <w:rsid w:val="20353D84"/>
    <w:rsid w:val="203E31AF"/>
    <w:rsid w:val="207B1EC3"/>
    <w:rsid w:val="207C2858"/>
    <w:rsid w:val="20D846AF"/>
    <w:rsid w:val="20DB0B6E"/>
    <w:rsid w:val="20E51EC4"/>
    <w:rsid w:val="20F70E3F"/>
    <w:rsid w:val="21052777"/>
    <w:rsid w:val="21284A4E"/>
    <w:rsid w:val="212B1C7A"/>
    <w:rsid w:val="21335A2C"/>
    <w:rsid w:val="215F0D3F"/>
    <w:rsid w:val="217420F4"/>
    <w:rsid w:val="21A97BBF"/>
    <w:rsid w:val="21AA1A87"/>
    <w:rsid w:val="21E568EC"/>
    <w:rsid w:val="21FF7641"/>
    <w:rsid w:val="22014320"/>
    <w:rsid w:val="2229008F"/>
    <w:rsid w:val="222A7EB8"/>
    <w:rsid w:val="2234579E"/>
    <w:rsid w:val="224E25FF"/>
    <w:rsid w:val="22527424"/>
    <w:rsid w:val="22565E77"/>
    <w:rsid w:val="2262425B"/>
    <w:rsid w:val="228A65B4"/>
    <w:rsid w:val="22C03BBF"/>
    <w:rsid w:val="22C47546"/>
    <w:rsid w:val="22F43BA1"/>
    <w:rsid w:val="230846A9"/>
    <w:rsid w:val="232C7C97"/>
    <w:rsid w:val="23600045"/>
    <w:rsid w:val="23800D55"/>
    <w:rsid w:val="238F4085"/>
    <w:rsid w:val="2393036B"/>
    <w:rsid w:val="239B2A3F"/>
    <w:rsid w:val="23A477D5"/>
    <w:rsid w:val="23B8315E"/>
    <w:rsid w:val="240B17D8"/>
    <w:rsid w:val="24205E23"/>
    <w:rsid w:val="242D773A"/>
    <w:rsid w:val="24461CE6"/>
    <w:rsid w:val="24513447"/>
    <w:rsid w:val="245F54B8"/>
    <w:rsid w:val="24673284"/>
    <w:rsid w:val="24AE240D"/>
    <w:rsid w:val="24CD4D77"/>
    <w:rsid w:val="24E321CA"/>
    <w:rsid w:val="24F06DA7"/>
    <w:rsid w:val="250D38A4"/>
    <w:rsid w:val="25373A8D"/>
    <w:rsid w:val="253F4945"/>
    <w:rsid w:val="25402611"/>
    <w:rsid w:val="25BD3659"/>
    <w:rsid w:val="25CB1D82"/>
    <w:rsid w:val="25E94397"/>
    <w:rsid w:val="25F11C87"/>
    <w:rsid w:val="26054C01"/>
    <w:rsid w:val="264407B4"/>
    <w:rsid w:val="266A10AC"/>
    <w:rsid w:val="266E6A83"/>
    <w:rsid w:val="269718B5"/>
    <w:rsid w:val="269E488F"/>
    <w:rsid w:val="26C1113E"/>
    <w:rsid w:val="26D8256C"/>
    <w:rsid w:val="26D841B6"/>
    <w:rsid w:val="26DD4582"/>
    <w:rsid w:val="26FA2B09"/>
    <w:rsid w:val="270C538F"/>
    <w:rsid w:val="27362FC6"/>
    <w:rsid w:val="273A5DF6"/>
    <w:rsid w:val="274C2899"/>
    <w:rsid w:val="27523287"/>
    <w:rsid w:val="27526315"/>
    <w:rsid w:val="27B5739F"/>
    <w:rsid w:val="27D11039"/>
    <w:rsid w:val="27E35027"/>
    <w:rsid w:val="27E87A9E"/>
    <w:rsid w:val="27F33328"/>
    <w:rsid w:val="27F619FB"/>
    <w:rsid w:val="28031AEB"/>
    <w:rsid w:val="28313613"/>
    <w:rsid w:val="285F31D8"/>
    <w:rsid w:val="2869468E"/>
    <w:rsid w:val="286D5313"/>
    <w:rsid w:val="287B2FB1"/>
    <w:rsid w:val="288F3C78"/>
    <w:rsid w:val="28A07D5C"/>
    <w:rsid w:val="28C21EBE"/>
    <w:rsid w:val="28CD1627"/>
    <w:rsid w:val="28CE0666"/>
    <w:rsid w:val="28DA7268"/>
    <w:rsid w:val="291E6814"/>
    <w:rsid w:val="292F2FE0"/>
    <w:rsid w:val="292F723A"/>
    <w:rsid w:val="293369E0"/>
    <w:rsid w:val="29383657"/>
    <w:rsid w:val="29424557"/>
    <w:rsid w:val="2952124C"/>
    <w:rsid w:val="29563CCB"/>
    <w:rsid w:val="29784414"/>
    <w:rsid w:val="298D09D8"/>
    <w:rsid w:val="29A675F8"/>
    <w:rsid w:val="29D11D7A"/>
    <w:rsid w:val="29ED155D"/>
    <w:rsid w:val="2A133467"/>
    <w:rsid w:val="2A1627D3"/>
    <w:rsid w:val="2A2B5389"/>
    <w:rsid w:val="2A3B303E"/>
    <w:rsid w:val="2A413BE1"/>
    <w:rsid w:val="2A6633F8"/>
    <w:rsid w:val="2A7B3262"/>
    <w:rsid w:val="2ABE49ED"/>
    <w:rsid w:val="2B427849"/>
    <w:rsid w:val="2B5E1CEF"/>
    <w:rsid w:val="2B6A70D7"/>
    <w:rsid w:val="2B6C1B9C"/>
    <w:rsid w:val="2B876156"/>
    <w:rsid w:val="2B95304F"/>
    <w:rsid w:val="2B9A2D79"/>
    <w:rsid w:val="2C1609D1"/>
    <w:rsid w:val="2C3E2350"/>
    <w:rsid w:val="2C4E15A0"/>
    <w:rsid w:val="2C506D5C"/>
    <w:rsid w:val="2C6B223A"/>
    <w:rsid w:val="2C836883"/>
    <w:rsid w:val="2C891B71"/>
    <w:rsid w:val="2C950282"/>
    <w:rsid w:val="2CD638AA"/>
    <w:rsid w:val="2CE43E29"/>
    <w:rsid w:val="2D7C7023"/>
    <w:rsid w:val="2DB10608"/>
    <w:rsid w:val="2DB37EAD"/>
    <w:rsid w:val="2DCE5623"/>
    <w:rsid w:val="2DE87363"/>
    <w:rsid w:val="2DF50B9B"/>
    <w:rsid w:val="2E0E75AA"/>
    <w:rsid w:val="2E1737FA"/>
    <w:rsid w:val="2E1C1B0C"/>
    <w:rsid w:val="2E21235E"/>
    <w:rsid w:val="2E3839DB"/>
    <w:rsid w:val="2E6D06D6"/>
    <w:rsid w:val="2ECD633D"/>
    <w:rsid w:val="2EDD68CD"/>
    <w:rsid w:val="2EFE560B"/>
    <w:rsid w:val="2F104719"/>
    <w:rsid w:val="2F29711B"/>
    <w:rsid w:val="2F2A0593"/>
    <w:rsid w:val="2F3629E2"/>
    <w:rsid w:val="2F390024"/>
    <w:rsid w:val="2F650676"/>
    <w:rsid w:val="2F7164F5"/>
    <w:rsid w:val="2F8A640D"/>
    <w:rsid w:val="2F976C21"/>
    <w:rsid w:val="2FBE4D82"/>
    <w:rsid w:val="30162225"/>
    <w:rsid w:val="308A72EB"/>
    <w:rsid w:val="30B26AEF"/>
    <w:rsid w:val="30C2731F"/>
    <w:rsid w:val="30DF7FF9"/>
    <w:rsid w:val="310D423E"/>
    <w:rsid w:val="31164B24"/>
    <w:rsid w:val="311937A6"/>
    <w:rsid w:val="311D6DF4"/>
    <w:rsid w:val="313737A9"/>
    <w:rsid w:val="31430974"/>
    <w:rsid w:val="31594FC5"/>
    <w:rsid w:val="31671E0A"/>
    <w:rsid w:val="317C4878"/>
    <w:rsid w:val="31997CC9"/>
    <w:rsid w:val="31B56B30"/>
    <w:rsid w:val="31E35F4D"/>
    <w:rsid w:val="32277BC5"/>
    <w:rsid w:val="324334B5"/>
    <w:rsid w:val="32526865"/>
    <w:rsid w:val="32707FE7"/>
    <w:rsid w:val="32735FB5"/>
    <w:rsid w:val="327739FE"/>
    <w:rsid w:val="327939FB"/>
    <w:rsid w:val="32B1720A"/>
    <w:rsid w:val="32C76712"/>
    <w:rsid w:val="32F13AE9"/>
    <w:rsid w:val="330F65CA"/>
    <w:rsid w:val="33596FD7"/>
    <w:rsid w:val="336777EC"/>
    <w:rsid w:val="33847D6C"/>
    <w:rsid w:val="338A1C15"/>
    <w:rsid w:val="338D4E38"/>
    <w:rsid w:val="33A17FFB"/>
    <w:rsid w:val="33A545AF"/>
    <w:rsid w:val="33BF4F1B"/>
    <w:rsid w:val="33DE507F"/>
    <w:rsid w:val="33E00DD4"/>
    <w:rsid w:val="3405268A"/>
    <w:rsid w:val="341A4F5D"/>
    <w:rsid w:val="341E7C04"/>
    <w:rsid w:val="34371896"/>
    <w:rsid w:val="34646575"/>
    <w:rsid w:val="34D64CA7"/>
    <w:rsid w:val="35177102"/>
    <w:rsid w:val="35196637"/>
    <w:rsid w:val="351B1DA1"/>
    <w:rsid w:val="351B3033"/>
    <w:rsid w:val="352F00DF"/>
    <w:rsid w:val="357405F6"/>
    <w:rsid w:val="35963D64"/>
    <w:rsid w:val="35B30ABA"/>
    <w:rsid w:val="35C856FE"/>
    <w:rsid w:val="35E32308"/>
    <w:rsid w:val="35F357F4"/>
    <w:rsid w:val="360946FD"/>
    <w:rsid w:val="361C7D74"/>
    <w:rsid w:val="36332537"/>
    <w:rsid w:val="366046A3"/>
    <w:rsid w:val="36772931"/>
    <w:rsid w:val="36FB3FF9"/>
    <w:rsid w:val="3709133B"/>
    <w:rsid w:val="37170F46"/>
    <w:rsid w:val="37612853"/>
    <w:rsid w:val="37762584"/>
    <w:rsid w:val="37AD71C9"/>
    <w:rsid w:val="37BD16A7"/>
    <w:rsid w:val="37E67EB7"/>
    <w:rsid w:val="37F418F5"/>
    <w:rsid w:val="38074A55"/>
    <w:rsid w:val="38257422"/>
    <w:rsid w:val="383C3818"/>
    <w:rsid w:val="3847347D"/>
    <w:rsid w:val="38876DA5"/>
    <w:rsid w:val="388A5371"/>
    <w:rsid w:val="389501D7"/>
    <w:rsid w:val="389969CD"/>
    <w:rsid w:val="389F6CA4"/>
    <w:rsid w:val="38B77D61"/>
    <w:rsid w:val="38BB023D"/>
    <w:rsid w:val="38CB3C3D"/>
    <w:rsid w:val="38EF2E4D"/>
    <w:rsid w:val="38F81DE7"/>
    <w:rsid w:val="38FB6943"/>
    <w:rsid w:val="390F0201"/>
    <w:rsid w:val="39937758"/>
    <w:rsid w:val="39A521DC"/>
    <w:rsid w:val="39A67771"/>
    <w:rsid w:val="39CB281C"/>
    <w:rsid w:val="3A062ED6"/>
    <w:rsid w:val="3A135B0E"/>
    <w:rsid w:val="3A322559"/>
    <w:rsid w:val="3A3D419D"/>
    <w:rsid w:val="3A4453F7"/>
    <w:rsid w:val="3A80356B"/>
    <w:rsid w:val="3A8833CE"/>
    <w:rsid w:val="3A9F19A5"/>
    <w:rsid w:val="3ADA71B3"/>
    <w:rsid w:val="3AEC0851"/>
    <w:rsid w:val="3AFD0270"/>
    <w:rsid w:val="3B036D5E"/>
    <w:rsid w:val="3B180660"/>
    <w:rsid w:val="3B372E67"/>
    <w:rsid w:val="3B4B3B55"/>
    <w:rsid w:val="3B7A74AB"/>
    <w:rsid w:val="3B7B534C"/>
    <w:rsid w:val="3B8246AB"/>
    <w:rsid w:val="3B9C2DAD"/>
    <w:rsid w:val="3BA16C9C"/>
    <w:rsid w:val="3BC53E93"/>
    <w:rsid w:val="3BE73622"/>
    <w:rsid w:val="3BEE0AD5"/>
    <w:rsid w:val="3C3D3779"/>
    <w:rsid w:val="3C547734"/>
    <w:rsid w:val="3C597C65"/>
    <w:rsid w:val="3C7B643B"/>
    <w:rsid w:val="3C7F18F7"/>
    <w:rsid w:val="3CC7443E"/>
    <w:rsid w:val="3CE54E2A"/>
    <w:rsid w:val="3CEE3916"/>
    <w:rsid w:val="3D0B28AD"/>
    <w:rsid w:val="3D5A2CB5"/>
    <w:rsid w:val="3D6705A1"/>
    <w:rsid w:val="3D817D26"/>
    <w:rsid w:val="3D962E9A"/>
    <w:rsid w:val="3DE43C50"/>
    <w:rsid w:val="3E095774"/>
    <w:rsid w:val="3E152578"/>
    <w:rsid w:val="3E31065C"/>
    <w:rsid w:val="3E530F66"/>
    <w:rsid w:val="3E8C1CF2"/>
    <w:rsid w:val="3EB134A7"/>
    <w:rsid w:val="3EB8549F"/>
    <w:rsid w:val="3ECB0F17"/>
    <w:rsid w:val="3EDD1B86"/>
    <w:rsid w:val="3F0E6A98"/>
    <w:rsid w:val="3F3211DD"/>
    <w:rsid w:val="3F77705F"/>
    <w:rsid w:val="3F7A2899"/>
    <w:rsid w:val="3F805B23"/>
    <w:rsid w:val="3F81246B"/>
    <w:rsid w:val="3F8501FE"/>
    <w:rsid w:val="3F9D0130"/>
    <w:rsid w:val="3FBC1F11"/>
    <w:rsid w:val="3FC16677"/>
    <w:rsid w:val="40092653"/>
    <w:rsid w:val="40132F6C"/>
    <w:rsid w:val="404B0E09"/>
    <w:rsid w:val="405B18BE"/>
    <w:rsid w:val="407C2270"/>
    <w:rsid w:val="40A94A79"/>
    <w:rsid w:val="40CB27AF"/>
    <w:rsid w:val="40CB6A98"/>
    <w:rsid w:val="40CD485C"/>
    <w:rsid w:val="40D424C9"/>
    <w:rsid w:val="40DE359B"/>
    <w:rsid w:val="40E50B26"/>
    <w:rsid w:val="40F61EA6"/>
    <w:rsid w:val="41022CC7"/>
    <w:rsid w:val="4129304C"/>
    <w:rsid w:val="41465106"/>
    <w:rsid w:val="41481437"/>
    <w:rsid w:val="41575920"/>
    <w:rsid w:val="417C3883"/>
    <w:rsid w:val="419076CD"/>
    <w:rsid w:val="419F6D18"/>
    <w:rsid w:val="41A50006"/>
    <w:rsid w:val="421D20D2"/>
    <w:rsid w:val="4234330F"/>
    <w:rsid w:val="424B025B"/>
    <w:rsid w:val="425028EF"/>
    <w:rsid w:val="42617261"/>
    <w:rsid w:val="426F2786"/>
    <w:rsid w:val="42720375"/>
    <w:rsid w:val="42722C21"/>
    <w:rsid w:val="427C2E2B"/>
    <w:rsid w:val="427E5639"/>
    <w:rsid w:val="42807D15"/>
    <w:rsid w:val="42963CC5"/>
    <w:rsid w:val="42A24ADC"/>
    <w:rsid w:val="42C52D39"/>
    <w:rsid w:val="435730BE"/>
    <w:rsid w:val="43943D86"/>
    <w:rsid w:val="439523A6"/>
    <w:rsid w:val="43AB0091"/>
    <w:rsid w:val="43AE2EFD"/>
    <w:rsid w:val="43B3253E"/>
    <w:rsid w:val="43B9641C"/>
    <w:rsid w:val="43BC1A88"/>
    <w:rsid w:val="43C55BB3"/>
    <w:rsid w:val="43DB0151"/>
    <w:rsid w:val="43F94585"/>
    <w:rsid w:val="44116128"/>
    <w:rsid w:val="44217881"/>
    <w:rsid w:val="443747F6"/>
    <w:rsid w:val="444912C7"/>
    <w:rsid w:val="44D057C6"/>
    <w:rsid w:val="44D457C8"/>
    <w:rsid w:val="44DB2506"/>
    <w:rsid w:val="44F512AD"/>
    <w:rsid w:val="45176D74"/>
    <w:rsid w:val="45182B4A"/>
    <w:rsid w:val="45247821"/>
    <w:rsid w:val="45355B23"/>
    <w:rsid w:val="454A4CB5"/>
    <w:rsid w:val="45503227"/>
    <w:rsid w:val="45567C5E"/>
    <w:rsid w:val="456369DC"/>
    <w:rsid w:val="457D5D6D"/>
    <w:rsid w:val="459D5EDA"/>
    <w:rsid w:val="45A073D1"/>
    <w:rsid w:val="45C243A5"/>
    <w:rsid w:val="45D07B88"/>
    <w:rsid w:val="46045945"/>
    <w:rsid w:val="460F0119"/>
    <w:rsid w:val="462016DA"/>
    <w:rsid w:val="46422346"/>
    <w:rsid w:val="464B3E54"/>
    <w:rsid w:val="46616A44"/>
    <w:rsid w:val="46686D42"/>
    <w:rsid w:val="467155EE"/>
    <w:rsid w:val="46886C62"/>
    <w:rsid w:val="469378BA"/>
    <w:rsid w:val="46A34719"/>
    <w:rsid w:val="46B82E72"/>
    <w:rsid w:val="46BF5732"/>
    <w:rsid w:val="46C13D55"/>
    <w:rsid w:val="46D918DA"/>
    <w:rsid w:val="46F45A7B"/>
    <w:rsid w:val="47020EDF"/>
    <w:rsid w:val="474D6F9A"/>
    <w:rsid w:val="47593864"/>
    <w:rsid w:val="477C0B0A"/>
    <w:rsid w:val="478A6C77"/>
    <w:rsid w:val="47B6423A"/>
    <w:rsid w:val="47FC6947"/>
    <w:rsid w:val="481764C7"/>
    <w:rsid w:val="484E7940"/>
    <w:rsid w:val="485D7531"/>
    <w:rsid w:val="48B121B4"/>
    <w:rsid w:val="48D55592"/>
    <w:rsid w:val="48D73E37"/>
    <w:rsid w:val="48DA4810"/>
    <w:rsid w:val="48DC1770"/>
    <w:rsid w:val="48F2505F"/>
    <w:rsid w:val="49044BFA"/>
    <w:rsid w:val="490947E5"/>
    <w:rsid w:val="490E5145"/>
    <w:rsid w:val="491B0EF2"/>
    <w:rsid w:val="491C4065"/>
    <w:rsid w:val="492154BC"/>
    <w:rsid w:val="492D4A76"/>
    <w:rsid w:val="49716D09"/>
    <w:rsid w:val="499F3CBA"/>
    <w:rsid w:val="49A74ECA"/>
    <w:rsid w:val="49AE5283"/>
    <w:rsid w:val="49E37617"/>
    <w:rsid w:val="49F17A4C"/>
    <w:rsid w:val="49F43E48"/>
    <w:rsid w:val="49F53F3D"/>
    <w:rsid w:val="4A157D7C"/>
    <w:rsid w:val="4A535C63"/>
    <w:rsid w:val="4AA81DCA"/>
    <w:rsid w:val="4AD52491"/>
    <w:rsid w:val="4AD60252"/>
    <w:rsid w:val="4AD614EA"/>
    <w:rsid w:val="4B373404"/>
    <w:rsid w:val="4B3A0148"/>
    <w:rsid w:val="4B3D22CF"/>
    <w:rsid w:val="4B552072"/>
    <w:rsid w:val="4B60463D"/>
    <w:rsid w:val="4B7A0B35"/>
    <w:rsid w:val="4B7C198C"/>
    <w:rsid w:val="4B880B72"/>
    <w:rsid w:val="4B9109A9"/>
    <w:rsid w:val="4B9F4113"/>
    <w:rsid w:val="4BA874FC"/>
    <w:rsid w:val="4BAD692B"/>
    <w:rsid w:val="4BB5478B"/>
    <w:rsid w:val="4BD86844"/>
    <w:rsid w:val="4BE46F84"/>
    <w:rsid w:val="4BFA5553"/>
    <w:rsid w:val="4C16723F"/>
    <w:rsid w:val="4C1C4EC1"/>
    <w:rsid w:val="4C2D3763"/>
    <w:rsid w:val="4C5523D7"/>
    <w:rsid w:val="4C754EF9"/>
    <w:rsid w:val="4C87226B"/>
    <w:rsid w:val="4CBF2195"/>
    <w:rsid w:val="4CC00973"/>
    <w:rsid w:val="4CD271F7"/>
    <w:rsid w:val="4CF80626"/>
    <w:rsid w:val="4CFF438F"/>
    <w:rsid w:val="4D0060A4"/>
    <w:rsid w:val="4D1B248A"/>
    <w:rsid w:val="4D683C0F"/>
    <w:rsid w:val="4D6E69AD"/>
    <w:rsid w:val="4D8000DF"/>
    <w:rsid w:val="4D8A5867"/>
    <w:rsid w:val="4DA11BCF"/>
    <w:rsid w:val="4DCC3B1A"/>
    <w:rsid w:val="4DD30AFA"/>
    <w:rsid w:val="4E0C016E"/>
    <w:rsid w:val="4E180575"/>
    <w:rsid w:val="4E1C574A"/>
    <w:rsid w:val="4E42445E"/>
    <w:rsid w:val="4E791C8D"/>
    <w:rsid w:val="4E7B4B3D"/>
    <w:rsid w:val="4EBF5E98"/>
    <w:rsid w:val="4EC017FA"/>
    <w:rsid w:val="4ED500F7"/>
    <w:rsid w:val="4ED5545E"/>
    <w:rsid w:val="4EF31CC5"/>
    <w:rsid w:val="4EF334A7"/>
    <w:rsid w:val="4EF9760A"/>
    <w:rsid w:val="4EFB7673"/>
    <w:rsid w:val="4F02457C"/>
    <w:rsid w:val="4F1615A1"/>
    <w:rsid w:val="4F256C91"/>
    <w:rsid w:val="4F46221F"/>
    <w:rsid w:val="4F67762F"/>
    <w:rsid w:val="4F8A4E56"/>
    <w:rsid w:val="4FC55B27"/>
    <w:rsid w:val="4FFA2C18"/>
    <w:rsid w:val="500501A1"/>
    <w:rsid w:val="500614C6"/>
    <w:rsid w:val="50227F50"/>
    <w:rsid w:val="502829B9"/>
    <w:rsid w:val="50362868"/>
    <w:rsid w:val="505B62D4"/>
    <w:rsid w:val="50BC4B05"/>
    <w:rsid w:val="50BE6E81"/>
    <w:rsid w:val="50DF4BAD"/>
    <w:rsid w:val="50EA2DE5"/>
    <w:rsid w:val="50EA6A91"/>
    <w:rsid w:val="50EB50B6"/>
    <w:rsid w:val="50EE68F8"/>
    <w:rsid w:val="51015485"/>
    <w:rsid w:val="51105B27"/>
    <w:rsid w:val="511675EE"/>
    <w:rsid w:val="51614E33"/>
    <w:rsid w:val="516C173F"/>
    <w:rsid w:val="51703CAB"/>
    <w:rsid w:val="51741196"/>
    <w:rsid w:val="517718A5"/>
    <w:rsid w:val="519F5E91"/>
    <w:rsid w:val="51A46C90"/>
    <w:rsid w:val="51AD3099"/>
    <w:rsid w:val="51B82E08"/>
    <w:rsid w:val="51C52049"/>
    <w:rsid w:val="51DD75CE"/>
    <w:rsid w:val="51FA6EAE"/>
    <w:rsid w:val="51FB4B37"/>
    <w:rsid w:val="52133AB8"/>
    <w:rsid w:val="52244F8D"/>
    <w:rsid w:val="5228124C"/>
    <w:rsid w:val="522B554C"/>
    <w:rsid w:val="524D6DA5"/>
    <w:rsid w:val="526F0607"/>
    <w:rsid w:val="527D29FD"/>
    <w:rsid w:val="52816BC3"/>
    <w:rsid w:val="528738CC"/>
    <w:rsid w:val="529E7FAF"/>
    <w:rsid w:val="52E30438"/>
    <w:rsid w:val="52FB58D4"/>
    <w:rsid w:val="531D78E8"/>
    <w:rsid w:val="5321606E"/>
    <w:rsid w:val="5337230E"/>
    <w:rsid w:val="534F12D8"/>
    <w:rsid w:val="5361787B"/>
    <w:rsid w:val="53A90CE2"/>
    <w:rsid w:val="53BD6776"/>
    <w:rsid w:val="53F25A31"/>
    <w:rsid w:val="54005F69"/>
    <w:rsid w:val="54327F78"/>
    <w:rsid w:val="544616DC"/>
    <w:rsid w:val="544E28A0"/>
    <w:rsid w:val="54546092"/>
    <w:rsid w:val="545D65B5"/>
    <w:rsid w:val="54FE798F"/>
    <w:rsid w:val="55171FDE"/>
    <w:rsid w:val="551C7E06"/>
    <w:rsid w:val="55206E15"/>
    <w:rsid w:val="552D30E3"/>
    <w:rsid w:val="5537509C"/>
    <w:rsid w:val="556F5416"/>
    <w:rsid w:val="55794E28"/>
    <w:rsid w:val="557B350F"/>
    <w:rsid w:val="55883F23"/>
    <w:rsid w:val="55C467E4"/>
    <w:rsid w:val="55C501B0"/>
    <w:rsid w:val="55D934CB"/>
    <w:rsid w:val="55DA034F"/>
    <w:rsid w:val="562E1858"/>
    <w:rsid w:val="56322941"/>
    <w:rsid w:val="56582339"/>
    <w:rsid w:val="56637520"/>
    <w:rsid w:val="566E3912"/>
    <w:rsid w:val="568E135D"/>
    <w:rsid w:val="569A57F2"/>
    <w:rsid w:val="56D83106"/>
    <w:rsid w:val="56EB0338"/>
    <w:rsid w:val="5711676A"/>
    <w:rsid w:val="5753493B"/>
    <w:rsid w:val="57562577"/>
    <w:rsid w:val="57646EED"/>
    <w:rsid w:val="57666366"/>
    <w:rsid w:val="578E5422"/>
    <w:rsid w:val="57992F63"/>
    <w:rsid w:val="57F36D04"/>
    <w:rsid w:val="58233963"/>
    <w:rsid w:val="58741748"/>
    <w:rsid w:val="58BB2E06"/>
    <w:rsid w:val="58BC505C"/>
    <w:rsid w:val="58F95024"/>
    <w:rsid w:val="58FC673B"/>
    <w:rsid w:val="59083D73"/>
    <w:rsid w:val="594F04D1"/>
    <w:rsid w:val="59817D34"/>
    <w:rsid w:val="59954FD8"/>
    <w:rsid w:val="599B05F7"/>
    <w:rsid w:val="59A22407"/>
    <w:rsid w:val="59A86CE1"/>
    <w:rsid w:val="59B12477"/>
    <w:rsid w:val="59CB54F2"/>
    <w:rsid w:val="59D52B9D"/>
    <w:rsid w:val="5A0D6007"/>
    <w:rsid w:val="5A276328"/>
    <w:rsid w:val="5A3F6A43"/>
    <w:rsid w:val="5A5251FE"/>
    <w:rsid w:val="5AE612F2"/>
    <w:rsid w:val="5B1649C6"/>
    <w:rsid w:val="5B2824DE"/>
    <w:rsid w:val="5B345432"/>
    <w:rsid w:val="5B4A6AEF"/>
    <w:rsid w:val="5B4E32CF"/>
    <w:rsid w:val="5B5053B0"/>
    <w:rsid w:val="5B6F0B67"/>
    <w:rsid w:val="5BC166E9"/>
    <w:rsid w:val="5BF227B0"/>
    <w:rsid w:val="5BFE7A12"/>
    <w:rsid w:val="5C020463"/>
    <w:rsid w:val="5C2221C0"/>
    <w:rsid w:val="5C2E3B74"/>
    <w:rsid w:val="5C34451A"/>
    <w:rsid w:val="5C505154"/>
    <w:rsid w:val="5C516C70"/>
    <w:rsid w:val="5C574710"/>
    <w:rsid w:val="5C5C3AEE"/>
    <w:rsid w:val="5CAE4828"/>
    <w:rsid w:val="5CAE7549"/>
    <w:rsid w:val="5CBC66D3"/>
    <w:rsid w:val="5CDC1230"/>
    <w:rsid w:val="5CDE1E3A"/>
    <w:rsid w:val="5D080130"/>
    <w:rsid w:val="5D2C400D"/>
    <w:rsid w:val="5D77736F"/>
    <w:rsid w:val="5DA82BC0"/>
    <w:rsid w:val="5DBC2D07"/>
    <w:rsid w:val="5DBE1714"/>
    <w:rsid w:val="5DD0093E"/>
    <w:rsid w:val="5DF00CDD"/>
    <w:rsid w:val="5DFB16B7"/>
    <w:rsid w:val="5E1F5734"/>
    <w:rsid w:val="5E6B3D71"/>
    <w:rsid w:val="5E7337E8"/>
    <w:rsid w:val="5EA97FE4"/>
    <w:rsid w:val="5EB13900"/>
    <w:rsid w:val="5EB1547D"/>
    <w:rsid w:val="5ED61569"/>
    <w:rsid w:val="5EFC1BA8"/>
    <w:rsid w:val="5F092665"/>
    <w:rsid w:val="5F166794"/>
    <w:rsid w:val="5F2550B0"/>
    <w:rsid w:val="5F5B7856"/>
    <w:rsid w:val="5F693851"/>
    <w:rsid w:val="5F740DF9"/>
    <w:rsid w:val="5F785F3A"/>
    <w:rsid w:val="5F876305"/>
    <w:rsid w:val="5F967CB4"/>
    <w:rsid w:val="6041082D"/>
    <w:rsid w:val="60486889"/>
    <w:rsid w:val="606706D7"/>
    <w:rsid w:val="60C76DCA"/>
    <w:rsid w:val="60C966D8"/>
    <w:rsid w:val="60CC6991"/>
    <w:rsid w:val="60E04FC7"/>
    <w:rsid w:val="612F03F5"/>
    <w:rsid w:val="61491A4F"/>
    <w:rsid w:val="618F463B"/>
    <w:rsid w:val="619F0FBA"/>
    <w:rsid w:val="61A92272"/>
    <w:rsid w:val="61AD15DC"/>
    <w:rsid w:val="61B6663E"/>
    <w:rsid w:val="61CE1B2B"/>
    <w:rsid w:val="61F350FC"/>
    <w:rsid w:val="621A487F"/>
    <w:rsid w:val="62255C38"/>
    <w:rsid w:val="622D7D37"/>
    <w:rsid w:val="62651031"/>
    <w:rsid w:val="62780316"/>
    <w:rsid w:val="630523CE"/>
    <w:rsid w:val="6317132B"/>
    <w:rsid w:val="632364B8"/>
    <w:rsid w:val="63721CB7"/>
    <w:rsid w:val="63A7524E"/>
    <w:rsid w:val="63AD5B18"/>
    <w:rsid w:val="63B35958"/>
    <w:rsid w:val="63C177BA"/>
    <w:rsid w:val="63C232E7"/>
    <w:rsid w:val="63C24B2C"/>
    <w:rsid w:val="63C270F3"/>
    <w:rsid w:val="63D5608D"/>
    <w:rsid w:val="63D90B6C"/>
    <w:rsid w:val="63E31187"/>
    <w:rsid w:val="63FB44C3"/>
    <w:rsid w:val="645B4A3C"/>
    <w:rsid w:val="647517ED"/>
    <w:rsid w:val="6488312C"/>
    <w:rsid w:val="64B30755"/>
    <w:rsid w:val="64D50C31"/>
    <w:rsid w:val="65196A8E"/>
    <w:rsid w:val="652534D9"/>
    <w:rsid w:val="65421F51"/>
    <w:rsid w:val="65541766"/>
    <w:rsid w:val="65590A1C"/>
    <w:rsid w:val="656152CA"/>
    <w:rsid w:val="65661260"/>
    <w:rsid w:val="657807BD"/>
    <w:rsid w:val="659D031D"/>
    <w:rsid w:val="65A56B33"/>
    <w:rsid w:val="65B12968"/>
    <w:rsid w:val="65D15D48"/>
    <w:rsid w:val="65E145BC"/>
    <w:rsid w:val="65E5044D"/>
    <w:rsid w:val="65FF6060"/>
    <w:rsid w:val="662F7E3D"/>
    <w:rsid w:val="6683148F"/>
    <w:rsid w:val="668526AA"/>
    <w:rsid w:val="668E2B22"/>
    <w:rsid w:val="669C4651"/>
    <w:rsid w:val="66A00831"/>
    <w:rsid w:val="66A75A62"/>
    <w:rsid w:val="66C3666F"/>
    <w:rsid w:val="66DB13C7"/>
    <w:rsid w:val="66FA5F74"/>
    <w:rsid w:val="672B357C"/>
    <w:rsid w:val="673C5669"/>
    <w:rsid w:val="674155AD"/>
    <w:rsid w:val="674A7F15"/>
    <w:rsid w:val="675A580F"/>
    <w:rsid w:val="676A1A71"/>
    <w:rsid w:val="67A6391B"/>
    <w:rsid w:val="67C47008"/>
    <w:rsid w:val="67D7586E"/>
    <w:rsid w:val="67DF2588"/>
    <w:rsid w:val="68233C77"/>
    <w:rsid w:val="68373D35"/>
    <w:rsid w:val="685155CE"/>
    <w:rsid w:val="685F55AC"/>
    <w:rsid w:val="68AB6C2D"/>
    <w:rsid w:val="68E2037D"/>
    <w:rsid w:val="68ED69F4"/>
    <w:rsid w:val="68F961D5"/>
    <w:rsid w:val="69100B2C"/>
    <w:rsid w:val="6910511B"/>
    <w:rsid w:val="691273F8"/>
    <w:rsid w:val="69334031"/>
    <w:rsid w:val="693E4A38"/>
    <w:rsid w:val="6994298B"/>
    <w:rsid w:val="699877C6"/>
    <w:rsid w:val="699A2B2A"/>
    <w:rsid w:val="69B51C44"/>
    <w:rsid w:val="6A027A0D"/>
    <w:rsid w:val="6A0D6CD5"/>
    <w:rsid w:val="6A170C32"/>
    <w:rsid w:val="6A3343B1"/>
    <w:rsid w:val="6A6A2736"/>
    <w:rsid w:val="6A731791"/>
    <w:rsid w:val="6AA44640"/>
    <w:rsid w:val="6AAB4F98"/>
    <w:rsid w:val="6AE01AE3"/>
    <w:rsid w:val="6AE62784"/>
    <w:rsid w:val="6AE719FB"/>
    <w:rsid w:val="6B245BCD"/>
    <w:rsid w:val="6B322652"/>
    <w:rsid w:val="6B5B5C83"/>
    <w:rsid w:val="6B66073A"/>
    <w:rsid w:val="6B6D0852"/>
    <w:rsid w:val="6B7B1E29"/>
    <w:rsid w:val="6B96735D"/>
    <w:rsid w:val="6BA87922"/>
    <w:rsid w:val="6BAA1BFF"/>
    <w:rsid w:val="6BBC6ABF"/>
    <w:rsid w:val="6BC27C50"/>
    <w:rsid w:val="6BE72906"/>
    <w:rsid w:val="6BE865F2"/>
    <w:rsid w:val="6C223D6E"/>
    <w:rsid w:val="6C3D598A"/>
    <w:rsid w:val="6C512CE2"/>
    <w:rsid w:val="6CA95807"/>
    <w:rsid w:val="6CAC27E1"/>
    <w:rsid w:val="6CE6402A"/>
    <w:rsid w:val="6CEF101A"/>
    <w:rsid w:val="6CFA2AF4"/>
    <w:rsid w:val="6CFB4C90"/>
    <w:rsid w:val="6D230A5C"/>
    <w:rsid w:val="6D450745"/>
    <w:rsid w:val="6D5A77D3"/>
    <w:rsid w:val="6D6E1B6B"/>
    <w:rsid w:val="6D711506"/>
    <w:rsid w:val="6D7F06C4"/>
    <w:rsid w:val="6D9A1FE1"/>
    <w:rsid w:val="6DA85829"/>
    <w:rsid w:val="6DD6230C"/>
    <w:rsid w:val="6DDC2D76"/>
    <w:rsid w:val="6DF32086"/>
    <w:rsid w:val="6E1E0AE8"/>
    <w:rsid w:val="6E530DAB"/>
    <w:rsid w:val="6E6C1DCD"/>
    <w:rsid w:val="6E8A5DEA"/>
    <w:rsid w:val="6E9B335A"/>
    <w:rsid w:val="6EBB5F11"/>
    <w:rsid w:val="6ED43D9C"/>
    <w:rsid w:val="6EE1634E"/>
    <w:rsid w:val="6EEB26FA"/>
    <w:rsid w:val="6EF46849"/>
    <w:rsid w:val="6EFB42D3"/>
    <w:rsid w:val="6F103F99"/>
    <w:rsid w:val="6F4357F4"/>
    <w:rsid w:val="6F5344A5"/>
    <w:rsid w:val="6F6D4217"/>
    <w:rsid w:val="6F7006D4"/>
    <w:rsid w:val="6F96729C"/>
    <w:rsid w:val="6F9F7B5E"/>
    <w:rsid w:val="6FB24B08"/>
    <w:rsid w:val="6FB97AA1"/>
    <w:rsid w:val="6FDC3C72"/>
    <w:rsid w:val="6FF16AA1"/>
    <w:rsid w:val="7005696D"/>
    <w:rsid w:val="70091138"/>
    <w:rsid w:val="700D3F23"/>
    <w:rsid w:val="7011583B"/>
    <w:rsid w:val="70176214"/>
    <w:rsid w:val="70253997"/>
    <w:rsid w:val="702922E4"/>
    <w:rsid w:val="703237FA"/>
    <w:rsid w:val="70413E0B"/>
    <w:rsid w:val="70424E22"/>
    <w:rsid w:val="708B023D"/>
    <w:rsid w:val="70AB5234"/>
    <w:rsid w:val="70B16EBE"/>
    <w:rsid w:val="70BF1252"/>
    <w:rsid w:val="70D5650F"/>
    <w:rsid w:val="711A4258"/>
    <w:rsid w:val="713F5313"/>
    <w:rsid w:val="71462667"/>
    <w:rsid w:val="714E3581"/>
    <w:rsid w:val="716B0A30"/>
    <w:rsid w:val="716B59F1"/>
    <w:rsid w:val="71CA07A6"/>
    <w:rsid w:val="72013F39"/>
    <w:rsid w:val="720C2526"/>
    <w:rsid w:val="72151A03"/>
    <w:rsid w:val="721F32BF"/>
    <w:rsid w:val="72213A0C"/>
    <w:rsid w:val="722300FE"/>
    <w:rsid w:val="72386BD7"/>
    <w:rsid w:val="723B745E"/>
    <w:rsid w:val="72465194"/>
    <w:rsid w:val="726F7D41"/>
    <w:rsid w:val="727B4D03"/>
    <w:rsid w:val="72B52695"/>
    <w:rsid w:val="72DA27B1"/>
    <w:rsid w:val="72DD57BD"/>
    <w:rsid w:val="72F32BC2"/>
    <w:rsid w:val="72FB7400"/>
    <w:rsid w:val="73170962"/>
    <w:rsid w:val="7327579F"/>
    <w:rsid w:val="734848BF"/>
    <w:rsid w:val="73597D94"/>
    <w:rsid w:val="735E4A9A"/>
    <w:rsid w:val="73631C39"/>
    <w:rsid w:val="739749DA"/>
    <w:rsid w:val="73A12FD0"/>
    <w:rsid w:val="73C01F09"/>
    <w:rsid w:val="73CE2F57"/>
    <w:rsid w:val="73EE0CC4"/>
    <w:rsid w:val="74100D3D"/>
    <w:rsid w:val="7416594E"/>
    <w:rsid w:val="741F2575"/>
    <w:rsid w:val="74430DF9"/>
    <w:rsid w:val="746079CD"/>
    <w:rsid w:val="746155F2"/>
    <w:rsid w:val="74891BC0"/>
    <w:rsid w:val="749661AA"/>
    <w:rsid w:val="749A46D0"/>
    <w:rsid w:val="74C73B7B"/>
    <w:rsid w:val="74C90E43"/>
    <w:rsid w:val="74D51B5B"/>
    <w:rsid w:val="74DC1B9E"/>
    <w:rsid w:val="74E32FE0"/>
    <w:rsid w:val="74E7483D"/>
    <w:rsid w:val="750C3DE8"/>
    <w:rsid w:val="751C02B5"/>
    <w:rsid w:val="75384DF4"/>
    <w:rsid w:val="754B0FDE"/>
    <w:rsid w:val="756729A7"/>
    <w:rsid w:val="75AE6A3D"/>
    <w:rsid w:val="75E275CB"/>
    <w:rsid w:val="760B4EAB"/>
    <w:rsid w:val="76182DE9"/>
    <w:rsid w:val="76214503"/>
    <w:rsid w:val="76A203B6"/>
    <w:rsid w:val="76CC736C"/>
    <w:rsid w:val="76DC43FB"/>
    <w:rsid w:val="7720175D"/>
    <w:rsid w:val="7722604E"/>
    <w:rsid w:val="772C1957"/>
    <w:rsid w:val="773D445F"/>
    <w:rsid w:val="774B0B85"/>
    <w:rsid w:val="775440EE"/>
    <w:rsid w:val="779910AE"/>
    <w:rsid w:val="77AD3AA0"/>
    <w:rsid w:val="77AE4201"/>
    <w:rsid w:val="77AF4F38"/>
    <w:rsid w:val="77B60DDC"/>
    <w:rsid w:val="77B61A86"/>
    <w:rsid w:val="77BC5C48"/>
    <w:rsid w:val="77CB7710"/>
    <w:rsid w:val="77D9284A"/>
    <w:rsid w:val="77E86FB9"/>
    <w:rsid w:val="77F846B9"/>
    <w:rsid w:val="78064C55"/>
    <w:rsid w:val="781D3C02"/>
    <w:rsid w:val="78215121"/>
    <w:rsid w:val="782B4EB6"/>
    <w:rsid w:val="78314376"/>
    <w:rsid w:val="784457B0"/>
    <w:rsid w:val="78756FCC"/>
    <w:rsid w:val="7877738B"/>
    <w:rsid w:val="78892423"/>
    <w:rsid w:val="789A0D74"/>
    <w:rsid w:val="78B47D9C"/>
    <w:rsid w:val="78B563B9"/>
    <w:rsid w:val="78BA0806"/>
    <w:rsid w:val="791E6664"/>
    <w:rsid w:val="79290B03"/>
    <w:rsid w:val="793A21B0"/>
    <w:rsid w:val="793A54B1"/>
    <w:rsid w:val="79565D77"/>
    <w:rsid w:val="798E7755"/>
    <w:rsid w:val="79B1689B"/>
    <w:rsid w:val="79C91854"/>
    <w:rsid w:val="79F449AD"/>
    <w:rsid w:val="7A172006"/>
    <w:rsid w:val="7A603E59"/>
    <w:rsid w:val="7A72176A"/>
    <w:rsid w:val="7A783CDD"/>
    <w:rsid w:val="7A855531"/>
    <w:rsid w:val="7A950414"/>
    <w:rsid w:val="7AE4732D"/>
    <w:rsid w:val="7AFF26BE"/>
    <w:rsid w:val="7B0D0E44"/>
    <w:rsid w:val="7B1B0D74"/>
    <w:rsid w:val="7B2F7C86"/>
    <w:rsid w:val="7B4851DA"/>
    <w:rsid w:val="7B6B16D9"/>
    <w:rsid w:val="7B920C5C"/>
    <w:rsid w:val="7B977E78"/>
    <w:rsid w:val="7BA2621F"/>
    <w:rsid w:val="7BB90F6F"/>
    <w:rsid w:val="7BD00C2D"/>
    <w:rsid w:val="7BEA3740"/>
    <w:rsid w:val="7BFB4031"/>
    <w:rsid w:val="7C0122C3"/>
    <w:rsid w:val="7C342C30"/>
    <w:rsid w:val="7C3673E8"/>
    <w:rsid w:val="7C3E00B9"/>
    <w:rsid w:val="7C4D430F"/>
    <w:rsid w:val="7C512FF5"/>
    <w:rsid w:val="7C5A3105"/>
    <w:rsid w:val="7C600B3F"/>
    <w:rsid w:val="7C6C5796"/>
    <w:rsid w:val="7C705E2C"/>
    <w:rsid w:val="7C885F14"/>
    <w:rsid w:val="7C886DF0"/>
    <w:rsid w:val="7CE82CCC"/>
    <w:rsid w:val="7CEC2E0E"/>
    <w:rsid w:val="7CF20C03"/>
    <w:rsid w:val="7CFB368D"/>
    <w:rsid w:val="7CFC5BFD"/>
    <w:rsid w:val="7CFF5EB9"/>
    <w:rsid w:val="7D2B70B0"/>
    <w:rsid w:val="7D305893"/>
    <w:rsid w:val="7D6A03D2"/>
    <w:rsid w:val="7D704E47"/>
    <w:rsid w:val="7D767B34"/>
    <w:rsid w:val="7DA7790A"/>
    <w:rsid w:val="7DB22B22"/>
    <w:rsid w:val="7DBF151C"/>
    <w:rsid w:val="7DCB1D45"/>
    <w:rsid w:val="7DDC1AF3"/>
    <w:rsid w:val="7DF10628"/>
    <w:rsid w:val="7E106BEF"/>
    <w:rsid w:val="7E1513C5"/>
    <w:rsid w:val="7E485988"/>
    <w:rsid w:val="7E4B7494"/>
    <w:rsid w:val="7E4C094A"/>
    <w:rsid w:val="7E93253B"/>
    <w:rsid w:val="7EC33B90"/>
    <w:rsid w:val="7ED231AB"/>
    <w:rsid w:val="7EE905F1"/>
    <w:rsid w:val="7EF77A8C"/>
    <w:rsid w:val="7F167ED3"/>
    <w:rsid w:val="7F4D4835"/>
    <w:rsid w:val="7F666E42"/>
    <w:rsid w:val="7F6F7D4D"/>
    <w:rsid w:val="7F814974"/>
    <w:rsid w:val="7F8803CE"/>
    <w:rsid w:val="7F8C2C3F"/>
    <w:rsid w:val="7FA63189"/>
    <w:rsid w:val="7FE11071"/>
    <w:rsid w:val="7FED6852"/>
    <w:rsid w:val="7FF92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53"/>
    <w:qFormat/>
    <w:uiPriority w:val="0"/>
    <w:pPr>
      <w:keepNext/>
      <w:keepLines/>
      <w:numPr>
        <w:ilvl w:val="0"/>
        <w:numId w:val="1"/>
      </w:numPr>
      <w:pBdr>
        <w:top w:val="single" w:color="auto" w:sz="12" w:space="3"/>
      </w:pBdr>
      <w:spacing w:before="240" w:after="180"/>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numPr>
        <w:ilvl w:val="1"/>
      </w:numPr>
      <w:pBdr>
        <w:top w:val="none" w:color="auto" w:sz="0" w:space="0"/>
      </w:pBdr>
      <w:spacing w:before="180"/>
      <w:outlineLvl w:val="1"/>
    </w:pPr>
    <w:rPr>
      <w:sz w:val="32"/>
    </w:rPr>
  </w:style>
  <w:style w:type="paragraph" w:styleId="4">
    <w:name w:val="heading 3"/>
    <w:basedOn w:val="3"/>
    <w:next w:val="1"/>
    <w:qFormat/>
    <w:uiPriority w:val="0"/>
    <w:pPr>
      <w:numPr>
        <w:ilvl w:val="2"/>
      </w:numPr>
      <w:spacing w:before="120"/>
      <w:outlineLvl w:val="2"/>
    </w:pPr>
    <w:rPr>
      <w:sz w:val="28"/>
    </w:r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4"/>
    <w:qFormat/>
    <w:uiPriority w:val="0"/>
    <w:pPr>
      <w:ind w:left="704" w:hanging="420"/>
    </w:pPr>
    <w:rPr>
      <w:rFonts w:eastAsia="宋体"/>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rPr>
      <w:rFonts w:eastAsia="宋体"/>
    </w:rPr>
  </w:style>
  <w:style w:type="paragraph" w:styleId="23">
    <w:name w:val="List Number"/>
    <w:basedOn w:val="14"/>
    <w:qFormat/>
    <w:uiPriority w:val="0"/>
    <w:pPr>
      <w:numPr>
        <w:ilvl w:val="0"/>
        <w:numId w:val="3"/>
      </w:numPr>
    </w:pPr>
  </w:style>
  <w:style w:type="paragraph" w:styleId="24">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qFormat/>
    <w:uiPriority w:val="0"/>
    <w:pPr>
      <w:ind w:left="0" w:firstLine="0"/>
    </w:pPr>
  </w:style>
  <w:style w:type="paragraph" w:styleId="26">
    <w:name w:val="Document Map"/>
    <w:basedOn w:val="1"/>
    <w:semiHidden/>
    <w:qFormat/>
    <w:uiPriority w:val="0"/>
    <w:pPr>
      <w:shd w:val="clear" w:color="auto" w:fill="000080"/>
    </w:pPr>
    <w:rPr>
      <w:rFonts w:ascii="Tahoma" w:hAnsi="Tahoma" w:cs="Tahoma"/>
    </w:rPr>
  </w:style>
  <w:style w:type="paragraph" w:styleId="27">
    <w:name w:val="annotation text"/>
    <w:basedOn w:val="1"/>
    <w:link w:val="131"/>
    <w:semiHidden/>
    <w:qFormat/>
    <w:uiPriority w:val="0"/>
  </w:style>
  <w:style w:type="paragraph" w:styleId="28">
    <w:name w:val="Body Text"/>
    <w:basedOn w:val="1"/>
    <w:qFormat/>
    <w:uiPriority w:val="0"/>
    <w:pPr>
      <w:widowControl w:val="0"/>
      <w:spacing w:after="120"/>
    </w:pPr>
    <w:rPr>
      <w:rFonts w:eastAsia="MS Mincho"/>
      <w:sz w:val="24"/>
      <w:lang w:val="en-US"/>
    </w:rPr>
  </w:style>
  <w:style w:type="paragraph" w:styleId="29">
    <w:name w:val="toc 8"/>
    <w:basedOn w:val="21"/>
    <w:next w:val="1"/>
    <w:qFormat/>
    <w:uiPriority w:val="39"/>
    <w:pPr>
      <w:spacing w:before="180"/>
      <w:ind w:left="2693" w:hanging="2693"/>
    </w:pPr>
    <w:rPr>
      <w:b/>
    </w:rPr>
  </w:style>
  <w:style w:type="paragraph" w:styleId="30">
    <w:name w:val="Balloon Text"/>
    <w:basedOn w:val="1"/>
    <w:link w:val="48"/>
    <w:qFormat/>
    <w:uiPriority w:val="0"/>
    <w:pPr>
      <w:spacing w:after="0"/>
    </w:pPr>
    <w:rPr>
      <w:rFonts w:ascii="Segoe UI" w:hAnsi="Segoe UI" w:cs="Segoe UI"/>
      <w:sz w:val="18"/>
      <w:szCs w:val="18"/>
    </w:rPr>
  </w:style>
  <w:style w:type="paragraph" w:styleId="31">
    <w:name w:val="footer"/>
    <w:basedOn w:val="32"/>
    <w:qFormat/>
    <w:uiPriority w:val="0"/>
    <w:pPr>
      <w:jc w:val="center"/>
    </w:pPr>
    <w:rPr>
      <w:i/>
    </w:rPr>
  </w:style>
  <w:style w:type="paragraph" w:styleId="3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29"/>
    <w:next w:val="1"/>
    <w:qFormat/>
    <w:uiPriority w:val="39"/>
    <w:pPr>
      <w:ind w:left="1418" w:hanging="1418"/>
    </w:pPr>
  </w:style>
  <w:style w:type="paragraph" w:styleId="37">
    <w:name w:val="Normal (Web)"/>
    <w:basedOn w:val="1"/>
    <w:qFormat/>
    <w:uiPriority w:val="0"/>
    <w:pPr>
      <w:spacing w:beforeAutospacing="1" w:after="0" w:afterAutospacing="1"/>
    </w:pPr>
    <w:rPr>
      <w:sz w:val="24"/>
      <w:lang w:val="en-US" w:eastAsia="zh-CN"/>
    </w:r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7"/>
    <w:next w:val="27"/>
    <w:semiHidden/>
    <w:qFormat/>
    <w:uiPriority w:val="0"/>
    <w:rPr>
      <w:b/>
      <w:bCs/>
    </w:rPr>
  </w:style>
  <w:style w:type="table" w:styleId="42">
    <w:name w:val="Table Grid"/>
    <w:basedOn w:val="4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FollowedHyperlink"/>
    <w:qFormat/>
    <w:uiPriority w:val="0"/>
    <w:rPr>
      <w:rFonts w:eastAsia="宋体"/>
      <w:color w:val="800080"/>
      <w:u w:val="single"/>
      <w:lang w:val="en-US" w:eastAsia="zh-CN" w:bidi="ar-SA"/>
    </w:rPr>
  </w:style>
  <w:style w:type="character" w:styleId="45">
    <w:name w:val="Hyperlink"/>
    <w:qFormat/>
    <w:uiPriority w:val="0"/>
    <w:rPr>
      <w:color w:val="0563C1"/>
      <w:u w:val="single"/>
    </w:rPr>
  </w:style>
  <w:style w:type="character" w:styleId="46">
    <w:name w:val="annotation reference"/>
    <w:semiHidden/>
    <w:qFormat/>
    <w:uiPriority w:val="0"/>
    <w:rPr>
      <w:rFonts w:eastAsia="宋体"/>
      <w:sz w:val="16"/>
      <w:lang w:val="en-US" w:eastAsia="zh-CN" w:bidi="ar-SA"/>
    </w:rPr>
  </w:style>
  <w:style w:type="character" w:styleId="47">
    <w:name w:val="footnote reference"/>
    <w:semiHidden/>
    <w:qFormat/>
    <w:uiPriority w:val="0"/>
    <w:rPr>
      <w:rFonts w:eastAsia="宋体"/>
      <w:b/>
      <w:position w:val="6"/>
      <w:sz w:val="16"/>
      <w:lang w:val="en-US" w:eastAsia="zh-CN" w:bidi="ar-SA"/>
    </w:rPr>
  </w:style>
  <w:style w:type="character" w:customStyle="1" w:styleId="48">
    <w:name w:val="批注框文本 字符"/>
    <w:link w:val="30"/>
    <w:qFormat/>
    <w:uiPriority w:val="0"/>
    <w:rPr>
      <w:rFonts w:ascii="Segoe UI" w:hAnsi="Segoe UI" w:eastAsia="Times New Roman" w:cs="Segoe UI"/>
      <w:sz w:val="18"/>
      <w:szCs w:val="18"/>
      <w:lang w:eastAsia="en-US"/>
    </w:rPr>
  </w:style>
  <w:style w:type="paragraph" w:customStyle="1" w:styleId="49">
    <w:name w:val="Observation"/>
    <w:link w:val="124"/>
    <w:qFormat/>
    <w:uiPriority w:val="0"/>
    <w:pPr>
      <w:numPr>
        <w:ilvl w:val="0"/>
        <w:numId w:val="4"/>
      </w:numPr>
      <w:spacing w:after="180"/>
      <w:ind w:left="1559" w:hanging="1202"/>
    </w:pPr>
    <w:rPr>
      <w:rFonts w:ascii="Times New Roman" w:hAnsi="Times New Roman" w:eastAsia="Times New Roman" w:cs="Times New Roman"/>
      <w:b/>
      <w:lang w:val="en-GB" w:eastAsia="en-US" w:bidi="ar-SA"/>
    </w:rPr>
  </w:style>
  <w:style w:type="paragraph" w:customStyle="1" w:styleId="50">
    <w:name w:val="Proposal"/>
    <w:basedOn w:val="1"/>
    <w:link w:val="119"/>
    <w:qFormat/>
    <w:uiPriority w:val="0"/>
    <w:pPr>
      <w:numPr>
        <w:ilvl w:val="0"/>
        <w:numId w:val="5"/>
      </w:numPr>
      <w:tabs>
        <w:tab w:val="left" w:pos="1560"/>
      </w:tabs>
    </w:pPr>
    <w:rPr>
      <w:b/>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53">
    <w:name w:val="标题 1 字符"/>
    <w:link w:val="2"/>
    <w:qFormat/>
    <w:uiPriority w:val="0"/>
    <w:rPr>
      <w:rFonts w:ascii="Arial" w:hAnsi="Arial" w:eastAsia="Times New Roman"/>
      <w:sz w:val="36"/>
      <w:lang w:eastAsia="en-US"/>
    </w:rPr>
  </w:style>
  <w:style w:type="paragraph" w:customStyle="1" w:styleId="54">
    <w:name w:val="TAH"/>
    <w:basedOn w:val="55"/>
    <w:link w:val="126"/>
    <w:qFormat/>
    <w:uiPriority w:val="0"/>
    <w:rPr>
      <w:b/>
    </w:rPr>
  </w:style>
  <w:style w:type="paragraph" w:customStyle="1" w:styleId="55">
    <w:name w:val="TAC"/>
    <w:basedOn w:val="56"/>
    <w:qFormat/>
    <w:uiPriority w:val="0"/>
    <w:pPr>
      <w:jc w:val="center"/>
    </w:pPr>
  </w:style>
  <w:style w:type="paragraph" w:customStyle="1" w:styleId="56">
    <w:name w:val="TAL"/>
    <w:basedOn w:val="1"/>
    <w:link w:val="95"/>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110"/>
    <w:qFormat/>
    <w:uiPriority w:val="0"/>
    <w:pPr>
      <w:keepNext/>
      <w:keepLines/>
      <w:spacing w:before="60"/>
      <w:jc w:val="center"/>
    </w:pPr>
    <w:rPr>
      <w:rFonts w:ascii="Arial" w:hAnsi="Arial"/>
      <w:b/>
    </w:rPr>
  </w:style>
  <w:style w:type="paragraph" w:customStyle="1" w:styleId="59">
    <w:name w:val="NO"/>
    <w:basedOn w:val="1"/>
    <w:link w:val="60"/>
    <w:qFormat/>
    <w:uiPriority w:val="0"/>
    <w:pPr>
      <w:keepLines/>
      <w:ind w:left="1135" w:hanging="851"/>
    </w:pPr>
  </w:style>
  <w:style w:type="character" w:customStyle="1" w:styleId="60">
    <w:name w:val="NO Char"/>
    <w:link w:val="59"/>
    <w:qFormat/>
    <w:uiPriority w:val="0"/>
    <w:rPr>
      <w:rFonts w:eastAsia="Times New Roman"/>
      <w:lang w:eastAsia="en-US"/>
    </w:rPr>
  </w:style>
  <w:style w:type="paragraph" w:customStyle="1" w:styleId="61">
    <w:name w:val="EX"/>
    <w:basedOn w:val="1"/>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4">
    <w:name w:val="NW"/>
    <w:basedOn w:val="59"/>
    <w:qFormat/>
    <w:uiPriority w:val="0"/>
    <w:pPr>
      <w:spacing w:after="0"/>
    </w:pPr>
  </w:style>
  <w:style w:type="paragraph" w:customStyle="1" w:styleId="65">
    <w:name w:val="EW"/>
    <w:basedOn w:val="61"/>
    <w:qFormat/>
    <w:uiPriority w:val="0"/>
    <w:pPr>
      <w:spacing w:after="0"/>
    </w:pPr>
  </w:style>
  <w:style w:type="paragraph" w:customStyle="1" w:styleId="66">
    <w:name w:val="编号2"/>
    <w:basedOn w:val="1"/>
    <w:qFormat/>
    <w:uiPriority w:val="0"/>
    <w:pPr>
      <w:numPr>
        <w:ilvl w:val="0"/>
        <w:numId w:val="6"/>
      </w:numPr>
      <w:tabs>
        <w:tab w:val="left" w:pos="704"/>
        <w:tab w:val="clear" w:pos="840"/>
      </w:tabs>
      <w:ind w:left="704" w:hanging="420"/>
    </w:pPr>
    <w:rPr>
      <w:rFonts w:eastAsia="宋体"/>
      <w:lang w:eastAsia="zh-CN"/>
    </w:rPr>
  </w:style>
  <w:style w:type="paragraph" w:customStyle="1" w:styleId="67">
    <w:name w:val="Reference"/>
    <w:basedOn w:val="1"/>
    <w:qFormat/>
    <w:uiPriority w:val="0"/>
    <w:pPr>
      <w:numPr>
        <w:ilvl w:val="0"/>
        <w:numId w:val="7"/>
      </w:numPr>
      <w:overflowPunct w:val="0"/>
      <w:autoSpaceDE w:val="0"/>
      <w:autoSpaceDN w:val="0"/>
      <w:adjustRightInd w:val="0"/>
      <w:spacing w:after="120"/>
      <w:textAlignment w:val="baseline"/>
    </w:pPr>
    <w:rPr>
      <w:rFonts w:eastAsia="宋体"/>
      <w:sz w:val="22"/>
      <w:lang w:eastAsia="zh-CN"/>
    </w:r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59"/>
    <w:qFormat/>
    <w:uiPriority w:val="0"/>
    <w:pPr>
      <w:keepNext/>
      <w:spacing w:after="0"/>
    </w:pPr>
    <w:rPr>
      <w:rFonts w:ascii="Arial" w:hAnsi="Arial"/>
      <w:sz w:val="18"/>
    </w:rPr>
  </w:style>
  <w:style w:type="paragraph" w:customStyle="1" w:styleId="70">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1">
    <w:name w:val="TAR"/>
    <w:basedOn w:val="56"/>
    <w:qFormat/>
    <w:uiPriority w:val="0"/>
    <w:pPr>
      <w:jc w:val="right"/>
    </w:pPr>
  </w:style>
  <w:style w:type="paragraph" w:customStyle="1" w:styleId="72">
    <w:name w:val="TAN"/>
    <w:basedOn w:val="56"/>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0">
    <w:name w:val="Editor's Note"/>
    <w:basedOn w:val="59"/>
    <w:link w:val="81"/>
    <w:qFormat/>
    <w:uiPriority w:val="0"/>
    <w:rPr>
      <w:color w:val="FF0000"/>
    </w:rPr>
  </w:style>
  <w:style w:type="character" w:customStyle="1" w:styleId="81">
    <w:name w:val="Editor's Note Char"/>
    <w:link w:val="80"/>
    <w:qFormat/>
    <w:uiPriority w:val="0"/>
    <w:rPr>
      <w:rFonts w:eastAsia="Times New Roman"/>
      <w:color w:val="FF0000"/>
      <w:lang w:eastAsia="en-US"/>
    </w:rPr>
  </w:style>
  <w:style w:type="character" w:customStyle="1" w:styleId="82">
    <w:name w:val="样式 宋体 蓝色"/>
    <w:qFormat/>
    <w:uiPriority w:val="0"/>
    <w:rPr>
      <w:rFonts w:ascii="Times New Roman" w:hAnsi="Times New Roman" w:eastAsia="宋体"/>
      <w:color w:val="0000FF"/>
      <w:lang w:val="en-US" w:eastAsia="zh-CN" w:bidi="ar-SA"/>
    </w:rPr>
  </w:style>
  <w:style w:type="paragraph" w:customStyle="1" w:styleId="83">
    <w:name w:val="样式 列表 + (西文) MS Mincho"/>
    <w:basedOn w:val="14"/>
    <w:link w:val="85"/>
    <w:qFormat/>
    <w:uiPriority w:val="0"/>
  </w:style>
  <w:style w:type="character" w:customStyle="1" w:styleId="84">
    <w:name w:val="列表 字符"/>
    <w:link w:val="14"/>
    <w:qFormat/>
    <w:uiPriority w:val="0"/>
    <w:rPr>
      <w:rFonts w:eastAsia="宋体"/>
      <w:lang w:val="en-GB" w:eastAsia="en-US" w:bidi="ar-SA"/>
    </w:rPr>
  </w:style>
  <w:style w:type="character" w:customStyle="1" w:styleId="85">
    <w:name w:val="样式 列表 + (西文) MS Mincho Char"/>
    <w:basedOn w:val="84"/>
    <w:link w:val="83"/>
    <w:qFormat/>
    <w:uiPriority w:val="0"/>
    <w:rPr>
      <w:rFonts w:eastAsia="宋体"/>
      <w:lang w:val="en-GB" w:eastAsia="en-US" w:bidi="ar-SA"/>
    </w:rPr>
  </w:style>
  <w:style w:type="paragraph" w:customStyle="1" w:styleId="86">
    <w:name w:val="B4"/>
    <w:basedOn w:val="35"/>
    <w:link w:val="87"/>
    <w:qFormat/>
    <w:uiPriority w:val="0"/>
    <w:pPr>
      <w:ind w:left="1418" w:hanging="284"/>
    </w:pPr>
  </w:style>
  <w:style w:type="character" w:customStyle="1" w:styleId="87">
    <w:name w:val="B4 Char"/>
    <w:link w:val="86"/>
    <w:qFormat/>
    <w:uiPriority w:val="0"/>
    <w:rPr>
      <w:rFonts w:eastAsia="Times New Roman"/>
      <w:lang w:eastAsia="en-US"/>
    </w:rPr>
  </w:style>
  <w:style w:type="paragraph" w:customStyle="1" w:styleId="88">
    <w:name w:val="B5"/>
    <w:basedOn w:val="34"/>
    <w:qFormat/>
    <w:uiPriority w:val="0"/>
    <w:pPr>
      <w:ind w:left="1702" w:hanging="284"/>
    </w:pPr>
  </w:style>
  <w:style w:type="paragraph" w:customStyle="1" w:styleId="89">
    <w:name w:val="ZTD"/>
    <w:basedOn w:val="74"/>
    <w:qFormat/>
    <w:uiPriority w:val="0"/>
    <w:pPr>
      <w:framePr w:hRule="auto" w:y="852"/>
    </w:pPr>
    <w:rPr>
      <w:i w:val="0"/>
      <w:sz w:val="40"/>
    </w:rPr>
  </w:style>
  <w:style w:type="paragraph" w:customStyle="1" w:styleId="90">
    <w:name w:val="CR Cover Page"/>
    <w:link w:val="128"/>
    <w:qFormat/>
    <w:uiPriority w:val="0"/>
    <w:pPr>
      <w:spacing w:after="120"/>
    </w:pPr>
    <w:rPr>
      <w:rFonts w:ascii="Arial" w:hAnsi="Arial" w:eastAsia="MS Mincho" w:cs="Times New Roman"/>
      <w:lang w:val="en-GB" w:eastAsia="en-US" w:bidi="ar-SA"/>
    </w:rPr>
  </w:style>
  <w:style w:type="paragraph" w:customStyle="1" w:styleId="91">
    <w:name w:val="tdoc-header"/>
    <w:qFormat/>
    <w:uiPriority w:val="0"/>
    <w:rPr>
      <w:rFonts w:ascii="Arial" w:hAnsi="Arial" w:eastAsia="MS Mincho" w:cs="Times New Roman"/>
      <w:sz w:val="24"/>
      <w:lang w:val="en-GB" w:eastAsia="en-US" w:bidi="ar-SA"/>
    </w:rPr>
  </w:style>
  <w:style w:type="paragraph" w:customStyle="1" w:styleId="92">
    <w:name w:val="B2"/>
    <w:basedOn w:val="1"/>
    <w:link w:val="122"/>
    <w:qFormat/>
    <w:uiPriority w:val="0"/>
    <w:pPr>
      <w:ind w:left="851" w:hanging="284"/>
    </w:pPr>
  </w:style>
  <w:style w:type="paragraph" w:customStyle="1" w:styleId="93">
    <w:name w:val="TAL Char Char"/>
    <w:basedOn w:val="1"/>
    <w:link w:val="9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4">
    <w:name w:val="B3"/>
    <w:basedOn w:val="12"/>
    <w:qFormat/>
    <w:uiPriority w:val="0"/>
    <w:pPr>
      <w:ind w:left="1135" w:hanging="284"/>
    </w:pPr>
  </w:style>
  <w:style w:type="character" w:customStyle="1" w:styleId="95">
    <w:name w:val="TAL Car"/>
    <w:link w:val="56"/>
    <w:qFormat/>
    <w:uiPriority w:val="0"/>
    <w:rPr>
      <w:rFonts w:ascii="Arial" w:hAnsi="Arial" w:eastAsia="Times New Roman"/>
      <w:sz w:val="18"/>
      <w:lang w:eastAsia="en-US"/>
    </w:rPr>
  </w:style>
  <w:style w:type="paragraph" w:customStyle="1" w:styleId="96">
    <w:name w:val="00 BodyText"/>
    <w:basedOn w:val="1"/>
    <w:qFormat/>
    <w:uiPriority w:val="0"/>
    <w:pPr>
      <w:spacing w:after="220"/>
    </w:pPr>
    <w:rPr>
      <w:rFonts w:ascii="Arial" w:hAnsi="Arial"/>
      <w:sz w:val="22"/>
      <w:lang w:val="en-US"/>
    </w:rPr>
  </w:style>
  <w:style w:type="character" w:customStyle="1" w:styleId="97">
    <w:name w:val="TAL Char Char Char"/>
    <w:link w:val="93"/>
    <w:qFormat/>
    <w:uiPriority w:val="0"/>
    <w:rPr>
      <w:rFonts w:ascii="Arial" w:hAnsi="Arial" w:eastAsia="宋体"/>
      <w:sz w:val="18"/>
      <w:lang w:val="en-GB" w:eastAsia="en-US" w:bidi="ar-SA"/>
    </w:rPr>
  </w:style>
  <w:style w:type="paragraph" w:customStyle="1" w:styleId="98">
    <w:name w:val="样式 图表标题 + (中文) 宋体"/>
    <w:basedOn w:val="99"/>
    <w:qFormat/>
    <w:uiPriority w:val="0"/>
    <w:rPr>
      <w:rFonts w:eastAsia="Arial"/>
    </w:rPr>
  </w:style>
  <w:style w:type="paragraph" w:customStyle="1" w:styleId="99">
    <w:name w:val="图表标题"/>
    <w:basedOn w:val="1"/>
    <w:next w:val="1"/>
    <w:qFormat/>
    <w:uiPriority w:val="0"/>
    <w:pPr>
      <w:spacing w:before="60" w:after="60"/>
      <w:jc w:val="center"/>
    </w:pPr>
    <w:rPr>
      <w:rFonts w:ascii="Arial" w:hAnsi="Arial" w:eastAsia="Batang" w:cs="宋体"/>
    </w:rPr>
  </w:style>
  <w:style w:type="character" w:customStyle="1" w:styleId="100">
    <w:name w:val="PL Char"/>
    <w:link w:val="70"/>
    <w:qFormat/>
    <w:uiPriority w:val="0"/>
    <w:rPr>
      <w:rFonts w:ascii="Courier New" w:hAnsi="Courier New" w:eastAsia="Times New Roman"/>
      <w:sz w:val="16"/>
      <w:lang w:eastAsia="en-US"/>
    </w:rPr>
  </w:style>
  <w:style w:type="paragraph" w:customStyle="1" w:styleId="101">
    <w:name w:val="MTDisplayEquation"/>
    <w:basedOn w:val="1"/>
    <w:qFormat/>
    <w:uiPriority w:val="0"/>
    <w:pPr>
      <w:tabs>
        <w:tab w:val="center" w:pos="4820"/>
        <w:tab w:val="right" w:pos="9640"/>
      </w:tabs>
    </w:pPr>
    <w:rPr>
      <w:lang w:val="en-US"/>
    </w:rPr>
  </w:style>
  <w:style w:type="paragraph" w:customStyle="1" w:styleId="102">
    <w:name w:val="Guidance"/>
    <w:basedOn w:val="1"/>
    <w:qFormat/>
    <w:uiPriority w:val="0"/>
    <w:rPr>
      <w:i/>
      <w:color w:val="0000FF"/>
    </w:rPr>
  </w:style>
  <w:style w:type="paragraph" w:customStyle="1" w:styleId="103">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04">
    <w:name w:val="B1"/>
    <w:basedOn w:val="1"/>
    <w:link w:val="105"/>
    <w:qFormat/>
    <w:uiPriority w:val="0"/>
    <w:pPr>
      <w:ind w:left="568" w:hanging="284"/>
    </w:pPr>
  </w:style>
  <w:style w:type="character" w:customStyle="1" w:styleId="105">
    <w:name w:val="B1 Char1"/>
    <w:link w:val="104"/>
    <w:qFormat/>
    <w:uiPriority w:val="0"/>
    <w:rPr>
      <w:rFonts w:eastAsia="Times New Roman"/>
      <w:lang w:eastAsia="en-US"/>
    </w:rPr>
  </w:style>
  <w:style w:type="character" w:customStyle="1" w:styleId="106">
    <w:name w:val="首标题"/>
    <w:qFormat/>
    <w:uiPriority w:val="0"/>
    <w:rPr>
      <w:rFonts w:ascii="Arial" w:hAnsi="Arial" w:eastAsia="宋体"/>
      <w:sz w:val="24"/>
      <w:lang w:val="en-US" w:eastAsia="zh-CN" w:bidi="ar-SA"/>
    </w:rPr>
  </w:style>
  <w:style w:type="paragraph" w:customStyle="1" w:styleId="107">
    <w:name w:val="标题4"/>
    <w:basedOn w:val="1"/>
    <w:qFormat/>
    <w:uiPriority w:val="0"/>
    <w:pPr>
      <w:numPr>
        <w:ilvl w:val="0"/>
        <w:numId w:val="8"/>
      </w:numPr>
    </w:pPr>
  </w:style>
  <w:style w:type="paragraph" w:customStyle="1" w:styleId="108">
    <w:name w:val="插图题注"/>
    <w:basedOn w:val="1"/>
    <w:qFormat/>
    <w:uiPriority w:val="0"/>
    <w:pPr>
      <w:numPr>
        <w:ilvl w:val="7"/>
        <w:numId w:val="9"/>
      </w:numPr>
    </w:pPr>
  </w:style>
  <w:style w:type="paragraph" w:customStyle="1" w:styleId="109">
    <w:name w:val="表格题注"/>
    <w:basedOn w:val="1"/>
    <w:qFormat/>
    <w:uiPriority w:val="0"/>
    <w:pPr>
      <w:numPr>
        <w:ilvl w:val="8"/>
        <w:numId w:val="9"/>
      </w:numPr>
    </w:pPr>
  </w:style>
  <w:style w:type="character" w:customStyle="1" w:styleId="110">
    <w:name w:val="TH Char"/>
    <w:link w:val="58"/>
    <w:qFormat/>
    <w:uiPriority w:val="0"/>
    <w:rPr>
      <w:rFonts w:ascii="Arial" w:hAnsi="Arial" w:eastAsia="Times New Roman"/>
      <w:b/>
      <w:lang w:eastAsia="en-US"/>
    </w:rPr>
  </w:style>
  <w:style w:type="paragraph" w:customStyle="1" w:styleId="111">
    <w:name w:val="TAJ"/>
    <w:basedOn w:val="58"/>
    <w:qFormat/>
    <w:uiPriority w:val="0"/>
  </w:style>
  <w:style w:type="paragraph" w:customStyle="1" w:styleId="112">
    <w:name w:val="TT"/>
    <w:basedOn w:val="2"/>
    <w:next w:val="1"/>
    <w:qFormat/>
    <w:uiPriority w:val="0"/>
    <w:pPr>
      <w:outlineLvl w:val="9"/>
    </w:pPr>
  </w:style>
  <w:style w:type="paragraph" w:customStyle="1" w:styleId="113">
    <w:name w:val="样式1"/>
    <w:basedOn w:val="1"/>
    <w:qFormat/>
    <w:uiPriority w:val="0"/>
  </w:style>
  <w:style w:type="character" w:customStyle="1" w:styleId="114">
    <w:name w:val="标题 2 字符"/>
    <w:link w:val="3"/>
    <w:qFormat/>
    <w:uiPriority w:val="0"/>
    <w:rPr>
      <w:rFonts w:ascii="Arial" w:hAnsi="Arial" w:eastAsia="Times New Roman"/>
      <w:sz w:val="32"/>
      <w:lang w:eastAsia="en-US"/>
    </w:rPr>
  </w:style>
  <w:style w:type="character" w:customStyle="1" w:styleId="115">
    <w:name w:val="Unresolved Mention1"/>
    <w:semiHidden/>
    <w:unhideWhenUsed/>
    <w:qFormat/>
    <w:uiPriority w:val="99"/>
    <w:rPr>
      <w:color w:val="605E5C"/>
      <w:shd w:val="clear" w:color="auto" w:fill="E1DFDD"/>
    </w:rPr>
  </w:style>
  <w:style w:type="character" w:customStyle="1" w:styleId="116">
    <w:name w:val="yinbiao"/>
    <w:basedOn w:val="43"/>
    <w:qFormat/>
    <w:uiPriority w:val="0"/>
  </w:style>
  <w:style w:type="character" w:customStyle="1" w:styleId="117">
    <w:name w:val="textbodybold1"/>
    <w:qFormat/>
    <w:uiPriority w:val="0"/>
    <w:rPr>
      <w:rFonts w:hint="default" w:ascii="Arial" w:hAnsi="Arial" w:eastAsia="宋体" w:cs="Arial"/>
      <w:b/>
      <w:bCs/>
      <w:color w:val="902630"/>
      <w:sz w:val="18"/>
      <w:szCs w:val="18"/>
      <w:lang w:val="en-US" w:eastAsia="zh-CN" w:bidi="ar-SA"/>
    </w:rPr>
  </w:style>
  <w:style w:type="paragraph" w:customStyle="1" w:styleId="118">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19">
    <w:name w:val="Proposal Char"/>
    <w:link w:val="50"/>
    <w:qFormat/>
    <w:uiPriority w:val="0"/>
    <w:rPr>
      <w:rFonts w:eastAsia="Times New Roman"/>
      <w:b/>
      <w:lang w:val="en-GB"/>
    </w:rPr>
  </w:style>
  <w:style w:type="paragraph" w:customStyle="1" w:styleId="120">
    <w:name w:val="Proposal list"/>
    <w:basedOn w:val="50"/>
    <w:link w:val="121"/>
    <w:qFormat/>
    <w:uiPriority w:val="0"/>
    <w:pPr>
      <w:numPr>
        <w:numId w:val="0"/>
      </w:numPr>
      <w:ind w:left="1560" w:hanging="1134"/>
    </w:pPr>
  </w:style>
  <w:style w:type="character" w:customStyle="1" w:styleId="121">
    <w:name w:val="Proposal list Char"/>
    <w:basedOn w:val="119"/>
    <w:link w:val="120"/>
    <w:qFormat/>
    <w:uiPriority w:val="0"/>
    <w:rPr>
      <w:rFonts w:eastAsia="宋体"/>
      <w:lang w:val="en-GB" w:eastAsia="en-US" w:bidi="ar-SA"/>
    </w:rPr>
  </w:style>
  <w:style w:type="character" w:customStyle="1" w:styleId="122">
    <w:name w:val="B2 Char"/>
    <w:link w:val="92"/>
    <w:qFormat/>
    <w:uiPriority w:val="0"/>
    <w:rPr>
      <w:rFonts w:eastAsia="Times New Roman"/>
      <w:lang w:val="en-GB"/>
    </w:rPr>
  </w:style>
  <w:style w:type="paragraph" w:styleId="123">
    <w:name w:val="List Paragraph"/>
    <w:basedOn w:val="1"/>
    <w:qFormat/>
    <w:uiPriority w:val="34"/>
    <w:pPr>
      <w:ind w:left="720"/>
      <w:contextualSpacing/>
    </w:pPr>
  </w:style>
  <w:style w:type="character" w:customStyle="1" w:styleId="124">
    <w:name w:val="Observation Char"/>
    <w:basedOn w:val="119"/>
    <w:link w:val="49"/>
    <w:qFormat/>
    <w:uiPriority w:val="0"/>
    <w:rPr>
      <w:rFonts w:eastAsia="Times New Roman"/>
      <w:lang w:val="en-GB"/>
    </w:rPr>
  </w:style>
  <w:style w:type="character" w:customStyle="1" w:styleId="125">
    <w:name w:val="TAL Char"/>
    <w:qFormat/>
    <w:uiPriority w:val="0"/>
    <w:rPr>
      <w:rFonts w:ascii="Arial" w:hAnsi="Arial"/>
      <w:sz w:val="18"/>
      <w:lang w:val="en-GB" w:eastAsia="en-US"/>
    </w:rPr>
  </w:style>
  <w:style w:type="character" w:customStyle="1" w:styleId="126">
    <w:name w:val="TAH Char"/>
    <w:link w:val="54"/>
    <w:qFormat/>
    <w:uiPriority w:val="0"/>
    <w:rPr>
      <w:rFonts w:ascii="Arial" w:hAnsi="Arial" w:eastAsia="Times New Roman"/>
      <w:b/>
      <w:sz w:val="18"/>
      <w:lang w:val="en-GB"/>
    </w:rPr>
  </w:style>
  <w:style w:type="paragraph" w:customStyle="1" w:styleId="127">
    <w:name w:val="First Change"/>
    <w:basedOn w:val="1"/>
    <w:qFormat/>
    <w:uiPriority w:val="0"/>
    <w:pPr>
      <w:jc w:val="center"/>
    </w:pPr>
    <w:rPr>
      <w:color w:val="FF0000"/>
    </w:rPr>
  </w:style>
  <w:style w:type="character" w:customStyle="1" w:styleId="128">
    <w:name w:val="CR Cover Page Zchn"/>
    <w:link w:val="90"/>
    <w:qFormat/>
    <w:uiPriority w:val="0"/>
    <w:rPr>
      <w:rFonts w:ascii="Arial" w:hAnsi="Arial"/>
      <w:lang w:val="en-GB"/>
    </w:rPr>
  </w:style>
  <w:style w:type="paragraph" w:customStyle="1" w:styleId="129">
    <w:name w:val="修订1"/>
    <w:hidden/>
    <w:semiHidden/>
    <w:qFormat/>
    <w:uiPriority w:val="99"/>
    <w:rPr>
      <w:rFonts w:ascii="Times New Roman" w:hAnsi="Times New Roman" w:eastAsia="Times New Roman" w:cs="Times New Roman"/>
      <w:lang w:val="en-GB" w:eastAsia="en-US" w:bidi="ar-SA"/>
    </w:rPr>
  </w:style>
  <w:style w:type="character" w:customStyle="1" w:styleId="130">
    <w:name w:val="B1 Char"/>
    <w:qFormat/>
    <w:uiPriority w:val="0"/>
    <w:rPr>
      <w:rFonts w:eastAsia="Times New Roman"/>
      <w:color w:val="000000"/>
      <w:lang w:val="en-GB" w:eastAsia="ja-JP"/>
    </w:rPr>
  </w:style>
  <w:style w:type="character" w:customStyle="1" w:styleId="131">
    <w:name w:val="批注文字 字符"/>
    <w:basedOn w:val="43"/>
    <w:link w:val="27"/>
    <w:semiHidden/>
    <w:qFormat/>
    <w:uiPriority w:val="0"/>
    <w:rPr>
      <w:rFonts w:eastAsia="Times New Roman"/>
      <w:lang w:val="en-GB"/>
    </w:rPr>
  </w:style>
  <w:style w:type="character" w:customStyle="1" w:styleId="132">
    <w:name w:val="NO Zchn"/>
    <w:qFormat/>
    <w:uiPriority w:val="0"/>
    <w:rPr>
      <w:lang w:val="zh-CN" w:eastAsia="en-US"/>
    </w:rPr>
  </w:style>
  <w:style w:type="character" w:customStyle="1" w:styleId="133">
    <w:name w:val="IvD bodytext Char"/>
    <w:link w:val="134"/>
    <w:qFormat/>
    <w:uiPriority w:val="0"/>
    <w:rPr>
      <w:spacing w:val="2"/>
      <w:kern w:val="2"/>
      <w:sz w:val="21"/>
      <w:szCs w:val="22"/>
      <w:lang w:eastAsia="en-US"/>
    </w:rPr>
  </w:style>
  <w:style w:type="paragraph" w:customStyle="1" w:styleId="134">
    <w:name w:val="IvD bodytext"/>
    <w:basedOn w:val="28"/>
    <w:link w:val="133"/>
    <w:qFormat/>
    <w:uiPriority w:val="0"/>
    <w:pPr>
      <w:keepLines/>
      <w:tabs>
        <w:tab w:val="left" w:pos="2552"/>
        <w:tab w:val="left" w:pos="3856"/>
        <w:tab w:val="left" w:pos="5216"/>
        <w:tab w:val="left" w:pos="6464"/>
        <w:tab w:val="left" w:pos="7768"/>
        <w:tab w:val="left" w:pos="9072"/>
        <w:tab w:val="left" w:pos="9639"/>
      </w:tabs>
      <w:spacing w:before="240" w:after="0"/>
    </w:pPr>
    <w:rPr>
      <w:spacing w:val="2"/>
      <w:kern w:val="2"/>
      <w:sz w:val="21"/>
      <w:szCs w:val="22"/>
    </w:rPr>
  </w:style>
  <w:style w:type="paragraph" w:customStyle="1" w:styleId="135">
    <w:name w:val="Agreement"/>
    <w:basedOn w:val="1"/>
    <w:next w:val="136"/>
    <w:qFormat/>
    <w:uiPriority w:val="99"/>
    <w:pPr>
      <w:numPr>
        <w:ilvl w:val="0"/>
        <w:numId w:val="10"/>
      </w:numPr>
      <w:spacing w:before="60" w:after="0"/>
    </w:pPr>
    <w:rPr>
      <w:rFonts w:ascii="Arial" w:hAnsi="Arial" w:eastAsia="MS Mincho"/>
      <w:b/>
      <w:szCs w:val="24"/>
      <w:lang w:eastAsia="en-GB"/>
    </w:rPr>
  </w:style>
  <w:style w:type="paragraph" w:customStyle="1" w:styleId="136">
    <w:name w:val="Doc-text2"/>
    <w:basedOn w:val="1"/>
    <w:qFormat/>
    <w:uiPriority w:val="0"/>
    <w:pPr>
      <w:tabs>
        <w:tab w:val="left" w:pos="1622"/>
      </w:tabs>
      <w:spacing w:before="0"/>
      <w:ind w:left="1622" w:hanging="363"/>
    </w:pPr>
  </w:style>
  <w:style w:type="character" w:customStyle="1" w:styleId="137">
    <w:name w:val="eop"/>
    <w:basedOn w:val="43"/>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3BCD9-34D7-49FC-A1ED-B31CF4EDBC5F}">
  <ds:schemaRefs/>
</ds:datastoreItem>
</file>

<file path=customXml/itemProps2.xml><?xml version="1.0" encoding="utf-8"?>
<ds:datastoreItem xmlns:ds="http://schemas.openxmlformats.org/officeDocument/2006/customXml" ds:itemID="{D074BC8C-387D-490D-94FE-F18DA51AD4EA}">
  <ds:schemaRefs/>
</ds:datastoreItem>
</file>

<file path=customXml/itemProps3.xml><?xml version="1.0" encoding="utf-8"?>
<ds:datastoreItem xmlns:ds="http://schemas.openxmlformats.org/officeDocument/2006/customXml" ds:itemID="{B2D1BB4A-6786-40B0-99FF-103965C16E23}">
  <ds:schemaRefs/>
</ds:datastoreItem>
</file>

<file path=customXml/itemProps4.xml><?xml version="1.0" encoding="utf-8"?>
<ds:datastoreItem xmlns:ds="http://schemas.openxmlformats.org/officeDocument/2006/customXml" ds:itemID="{1897933E-B6A5-4D4D-B1AC-239FEE52FD9E}">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Co.,Ltd.</Company>
  <Pages>2</Pages>
  <Words>469</Words>
  <Characters>2674</Characters>
  <Lines>22</Lines>
  <Paragraphs>6</Paragraphs>
  <TotalTime>28</TotalTime>
  <ScaleCrop>false</ScaleCrop>
  <LinksUpToDate>false</LinksUpToDate>
  <CharactersWithSpaces>3137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2023-09-04T08:25:00Z</dcterms:created>
  <dc:creator>ZTE</dc:creator>
  <cp:lastModifiedBy>ZTE DF</cp:lastModifiedBy>
  <cp:lastPrinted>2009-04-22T07:01:00Z</cp:lastPrinted>
  <dcterms:modified xsi:type="dcterms:W3CDTF">2023-09-29T04:15:47Z</dcterms:modified>
  <dc:title>3GPP TSG-RAN WG3</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(3)oduLSHT2cDN4hhI/EQh6NUXvgdU1b0nfV4iEe7/v4DAbUCGhTIajiABdFUX4Umw6vnwAQ7F5
FyHWy3XtofsA7hQSZUaBIj4A4nFO8nxpOxLXt/v/EV8rmRdcM15+Ac3THCJwxIKCarxkNcmE
L7ue0599fO9kRU+wkEzl2Gmrw5JQEJMDiOPslHlzaz9Lhgy3Q0uwPNySU/0oEIzytmd4ENFa
DZDtwLujZNEGjUGEcc</vt:lpwstr>
  </property>
  <property fmtid="{D5CDD505-2E9C-101B-9397-08002B2CF9AE}" pid="17" name="_2015_ms_pID_7253431">
    <vt:lpwstr>fGZgDyMOphF5A1cCUumxsy+0VT0fhCD++g6iBLAboe6+CLmjjA8+44
z+MVhhMLNKTPtFYxHKspKrozvjYfODHE1BGqb17LjVylhju6XhLkyADqIgR8i9KwmxHELqhF
Fb1ZC38/omX0Ionn6MdxFT9t36GFgX/59EeDQxZPIYts6zwrTsM3orvUcsI3DM+oOD3qW+kR
3Oq6JuqQ5tmFV2v6V71QfpPKwQuTBkr7XjMw</vt:lpwstr>
  </property>
  <property fmtid="{D5CDD505-2E9C-101B-9397-08002B2CF9AE}" pid="18" name="_2015_ms_pID_7253432">
    <vt:lpwstr>bg==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1574731022</vt:lpwstr>
  </property>
  <property fmtid="{D5CDD505-2E9C-101B-9397-08002B2CF9AE}" pid="24" name="KSOProductBuildVer">
    <vt:lpwstr>2052-11.8.2.12085</vt:lpwstr>
  </property>
  <property fmtid="{D5CDD505-2E9C-101B-9397-08002B2CF9AE}" pid="25" name="ICV">
    <vt:lpwstr>E6D4A4EECF194589AA0F916F7CCA3D65</vt:lpwstr>
  </property>
</Properties>
</file>